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78D" w:rsidRPr="00AE778D" w:rsidRDefault="00757FBA" w:rsidP="00AE778D">
      <w:pPr>
        <w:spacing w:after="120"/>
        <w:jc w:val="center"/>
        <w:rPr>
          <w:b/>
          <w:sz w:val="24"/>
          <w:szCs w:val="24"/>
        </w:rPr>
      </w:pPr>
      <w:r>
        <w:rPr>
          <w:rFonts w:ascii="Times New Roman" w:hAnsi="Times New Roman"/>
          <w:b/>
          <w:sz w:val="24"/>
          <w:szCs w:val="24"/>
        </w:rPr>
        <w:t>Effect of MQL</w:t>
      </w:r>
      <w:r w:rsidR="00B93265">
        <w:rPr>
          <w:rFonts w:ascii="Times New Roman" w:hAnsi="Times New Roman"/>
          <w:b/>
          <w:sz w:val="24"/>
          <w:szCs w:val="24"/>
        </w:rPr>
        <w:t xml:space="preserve"> on Tool Wear</w:t>
      </w:r>
      <w:r w:rsidR="00AE778D" w:rsidRPr="00AE778D">
        <w:rPr>
          <w:rFonts w:ascii="Times New Roman" w:hAnsi="Times New Roman"/>
          <w:b/>
          <w:sz w:val="24"/>
          <w:szCs w:val="24"/>
        </w:rPr>
        <w:t xml:space="preserve"> </w:t>
      </w:r>
      <w:proofErr w:type="gramStart"/>
      <w:r w:rsidR="00B93265">
        <w:rPr>
          <w:rFonts w:ascii="Times New Roman" w:hAnsi="Times New Roman"/>
          <w:b/>
          <w:sz w:val="24"/>
          <w:szCs w:val="24"/>
        </w:rPr>
        <w:t>During</w:t>
      </w:r>
      <w:proofErr w:type="gramEnd"/>
      <w:r w:rsidR="00B93265">
        <w:rPr>
          <w:rFonts w:ascii="Times New Roman" w:hAnsi="Times New Roman"/>
          <w:b/>
          <w:sz w:val="24"/>
          <w:szCs w:val="24"/>
        </w:rPr>
        <w:t xml:space="preserve"> Turning Al 6061 by Using Different Type of PVD and CVD Coated </w:t>
      </w:r>
      <w:r w:rsidR="00005D05">
        <w:rPr>
          <w:rFonts w:ascii="Times New Roman" w:hAnsi="Times New Roman"/>
          <w:b/>
          <w:sz w:val="24"/>
          <w:szCs w:val="24"/>
        </w:rPr>
        <w:t xml:space="preserve">Carbide </w:t>
      </w:r>
      <w:r w:rsidR="00B93265">
        <w:rPr>
          <w:rFonts w:ascii="Times New Roman" w:hAnsi="Times New Roman"/>
          <w:b/>
          <w:sz w:val="24"/>
          <w:szCs w:val="24"/>
        </w:rPr>
        <w:t>Inserts</w:t>
      </w:r>
    </w:p>
    <w:p w:rsidR="00AE778D" w:rsidRPr="008F50DD" w:rsidRDefault="00E069F6" w:rsidP="008F50DD">
      <w:pPr>
        <w:tabs>
          <w:tab w:val="left" w:pos="360"/>
        </w:tabs>
        <w:spacing w:before="240" w:after="240"/>
        <w:ind w:left="357" w:hanging="357"/>
        <w:jc w:val="center"/>
        <w:rPr>
          <w:rFonts w:ascii="Times New Roman" w:eastAsia="PMingLiU" w:hAnsi="Times New Roman"/>
          <w:b/>
          <w:vertAlign w:val="superscript"/>
          <w:lang w:val="en-US" w:eastAsia="zh-CN"/>
        </w:rPr>
      </w:pPr>
      <w:bookmarkStart w:id="0" w:name="_GoBack"/>
      <w:bookmarkEnd w:id="0"/>
      <w:r>
        <w:rPr>
          <w:rFonts w:ascii="Times New Roman" w:eastAsia="PMingLiU" w:hAnsi="Times New Roman"/>
          <w:b/>
          <w:lang w:val="en-US" w:eastAsia="zh-CN"/>
        </w:rPr>
        <w:t xml:space="preserve">X.X. </w:t>
      </w:r>
      <w:proofErr w:type="spellStart"/>
      <w:r>
        <w:rPr>
          <w:rFonts w:ascii="Times New Roman" w:eastAsia="PMingLiU" w:hAnsi="Times New Roman"/>
          <w:b/>
          <w:lang w:val="en-US" w:eastAsia="zh-CN"/>
        </w:rPr>
        <w:t>xxxxxxxx</w:t>
      </w:r>
      <w:proofErr w:type="spellEnd"/>
    </w:p>
    <w:p w:rsidR="00AE778D" w:rsidRPr="00AE778D" w:rsidRDefault="00E069F6" w:rsidP="00AE778D">
      <w:pPr>
        <w:tabs>
          <w:tab w:val="left" w:pos="360"/>
        </w:tabs>
        <w:spacing w:after="0" w:line="240" w:lineRule="auto"/>
        <w:ind w:left="357" w:hanging="357"/>
        <w:jc w:val="center"/>
        <w:rPr>
          <w:rFonts w:ascii="Times New Roman" w:eastAsia="PMingLiU" w:hAnsi="Times New Roman"/>
          <w:lang w:val="en-US" w:eastAsia="zh-CN"/>
        </w:rPr>
      </w:pPr>
      <w:proofErr w:type="spellStart"/>
      <w:r>
        <w:rPr>
          <w:rFonts w:ascii="Times New Roman" w:eastAsia="PMingLiU" w:hAnsi="Times New Roman"/>
          <w:lang w:val="en-US" w:eastAsia="zh-CN"/>
        </w:rPr>
        <w:t>Universiti</w:t>
      </w:r>
      <w:proofErr w:type="spellEnd"/>
      <w:r>
        <w:rPr>
          <w:rFonts w:ascii="Times New Roman" w:eastAsia="PMingLiU" w:hAnsi="Times New Roman"/>
          <w:lang w:val="en-US" w:eastAsia="zh-CN"/>
        </w:rPr>
        <w:t xml:space="preserve"> </w:t>
      </w:r>
      <w:proofErr w:type="spellStart"/>
      <w:r>
        <w:rPr>
          <w:rFonts w:ascii="Times New Roman" w:eastAsia="PMingLiU" w:hAnsi="Times New Roman"/>
          <w:lang w:val="en-US" w:eastAsia="zh-CN"/>
        </w:rPr>
        <w:t>xxxxxxxxx</w:t>
      </w:r>
      <w:proofErr w:type="spellEnd"/>
    </w:p>
    <w:p w:rsidR="00AE778D" w:rsidRDefault="00E069F6" w:rsidP="00AE778D">
      <w:pPr>
        <w:tabs>
          <w:tab w:val="left" w:pos="360"/>
        </w:tabs>
        <w:spacing w:after="0" w:line="240" w:lineRule="auto"/>
        <w:ind w:left="357" w:hanging="357"/>
        <w:jc w:val="center"/>
        <w:rPr>
          <w:rFonts w:ascii="Times New Roman" w:eastAsia="PMingLiU" w:hAnsi="Times New Roman"/>
          <w:lang w:val="en-US" w:eastAsia="zh-CN"/>
        </w:rPr>
      </w:pPr>
      <w:r>
        <w:rPr>
          <w:rFonts w:ascii="Times New Roman" w:eastAsia="PMingLiU" w:hAnsi="Times New Roman"/>
          <w:lang w:val="en-US" w:eastAsia="zh-CN"/>
        </w:rPr>
        <w:t xml:space="preserve">06000 </w:t>
      </w:r>
      <w:proofErr w:type="spellStart"/>
      <w:r>
        <w:rPr>
          <w:rFonts w:ascii="Times New Roman" w:eastAsia="PMingLiU" w:hAnsi="Times New Roman"/>
          <w:lang w:val="en-US" w:eastAsia="zh-CN"/>
        </w:rPr>
        <w:t>xxxxxx</w:t>
      </w:r>
      <w:proofErr w:type="spellEnd"/>
    </w:p>
    <w:p w:rsidR="00AE778D" w:rsidRDefault="00AE778D" w:rsidP="00813AB1">
      <w:pPr>
        <w:pBdr>
          <w:bottom w:val="single" w:sz="4" w:space="1" w:color="auto"/>
        </w:pBdr>
        <w:tabs>
          <w:tab w:val="left" w:pos="360"/>
        </w:tabs>
        <w:spacing w:after="0" w:line="240" w:lineRule="auto"/>
        <w:rPr>
          <w:rFonts w:ascii="Times New Roman" w:eastAsia="PMingLiU" w:hAnsi="Times New Roman"/>
          <w:lang w:val="en-US" w:eastAsia="zh-CN"/>
        </w:rPr>
      </w:pPr>
    </w:p>
    <w:p w:rsidR="00813AB1" w:rsidRDefault="00AE778D" w:rsidP="00813AB1">
      <w:pPr>
        <w:keepNext/>
        <w:spacing w:after="0" w:line="240" w:lineRule="auto"/>
        <w:jc w:val="both"/>
        <w:outlineLvl w:val="0"/>
        <w:rPr>
          <w:rFonts w:ascii="Times New Roman" w:eastAsia="PMingLiU" w:hAnsi="Times New Roman"/>
          <w:sz w:val="20"/>
          <w:szCs w:val="20"/>
          <w:lang w:eastAsia="zh-CN"/>
        </w:rPr>
      </w:pPr>
      <w:r w:rsidRPr="00AE778D">
        <w:rPr>
          <w:rFonts w:ascii="Times New Roman" w:eastAsia="PMingLiU" w:hAnsi="Times New Roman"/>
          <w:b/>
          <w:bCs/>
          <w:sz w:val="20"/>
          <w:szCs w:val="20"/>
          <w:lang w:eastAsia="zh-CN"/>
        </w:rPr>
        <w:t>Abstract</w:t>
      </w:r>
      <w:r>
        <w:rPr>
          <w:rFonts w:ascii="Times New Roman" w:eastAsia="PMingLiU" w:hAnsi="Times New Roman"/>
          <w:b/>
          <w:bCs/>
          <w:sz w:val="20"/>
          <w:szCs w:val="20"/>
          <w:lang w:eastAsia="zh-CN"/>
        </w:rPr>
        <w:t xml:space="preserve">: </w:t>
      </w:r>
      <w:r w:rsidRPr="00AE778D">
        <w:rPr>
          <w:rFonts w:ascii="Times New Roman" w:eastAsia="PMingLiU" w:hAnsi="Times New Roman"/>
          <w:b/>
          <w:bCs/>
          <w:sz w:val="20"/>
          <w:szCs w:val="20"/>
          <w:lang w:eastAsia="zh-CN"/>
        </w:rPr>
        <w:t xml:space="preserve"> </w:t>
      </w:r>
      <w:r w:rsidR="00A06D73" w:rsidRPr="0029604F">
        <w:rPr>
          <w:rFonts w:ascii="Times New Roman" w:hAnsi="Times New Roman"/>
          <w:sz w:val="20"/>
          <w:szCs w:val="20"/>
        </w:rPr>
        <w:t>Industries and researchers are trying to redu</w:t>
      </w:r>
      <w:r w:rsidR="00A06D73">
        <w:rPr>
          <w:rFonts w:ascii="Times New Roman" w:hAnsi="Times New Roman"/>
          <w:sz w:val="20"/>
          <w:szCs w:val="20"/>
        </w:rPr>
        <w:t xml:space="preserve">ce the use of cutting </w:t>
      </w:r>
      <w:r w:rsidR="00A06D73" w:rsidRPr="0029604F">
        <w:rPr>
          <w:rFonts w:ascii="Times New Roman" w:hAnsi="Times New Roman"/>
          <w:sz w:val="20"/>
          <w:szCs w:val="20"/>
        </w:rPr>
        <w:t xml:space="preserve">fluids in metal cutting to obtain safety, environmental and </w:t>
      </w:r>
      <w:r w:rsidR="000546D0">
        <w:rPr>
          <w:rFonts w:ascii="Times New Roman" w:hAnsi="Times New Roman"/>
          <w:sz w:val="20"/>
          <w:szCs w:val="20"/>
        </w:rPr>
        <w:t>economic</w:t>
      </w:r>
      <w:r w:rsidR="002A0B7D">
        <w:rPr>
          <w:rFonts w:ascii="Times New Roman" w:hAnsi="Times New Roman"/>
          <w:sz w:val="20"/>
          <w:szCs w:val="20"/>
        </w:rPr>
        <w:t>al</w:t>
      </w:r>
      <w:r w:rsidR="00A06D73" w:rsidRPr="0029604F">
        <w:rPr>
          <w:rFonts w:ascii="Times New Roman" w:hAnsi="Times New Roman"/>
          <w:sz w:val="20"/>
          <w:szCs w:val="20"/>
        </w:rPr>
        <w:t xml:space="preserve"> benefits.</w:t>
      </w:r>
      <w:r w:rsidR="00A06D73" w:rsidRPr="00A06D73">
        <w:rPr>
          <w:rFonts w:ascii="Times New Roman" w:hAnsi="Times New Roman"/>
          <w:sz w:val="20"/>
          <w:szCs w:val="20"/>
        </w:rPr>
        <w:t xml:space="preserve"> </w:t>
      </w:r>
      <w:r w:rsidR="000546D0">
        <w:rPr>
          <w:rFonts w:ascii="Times New Roman" w:hAnsi="Times New Roman"/>
          <w:sz w:val="20"/>
          <w:szCs w:val="20"/>
        </w:rPr>
        <w:t>Machining</w:t>
      </w:r>
      <w:r w:rsidR="00A06D73" w:rsidRPr="0029604F">
        <w:rPr>
          <w:rFonts w:ascii="Times New Roman" w:hAnsi="Times New Roman"/>
          <w:sz w:val="20"/>
          <w:szCs w:val="20"/>
        </w:rPr>
        <w:t xml:space="preserve"> without the use of any cutting fluid </w:t>
      </w:r>
      <w:r w:rsidR="00A06D73">
        <w:rPr>
          <w:rFonts w:ascii="Times New Roman" w:hAnsi="Times New Roman"/>
          <w:sz w:val="20"/>
          <w:szCs w:val="20"/>
        </w:rPr>
        <w:t xml:space="preserve">so called dry machining </w:t>
      </w:r>
      <w:r w:rsidR="00A06D73" w:rsidRPr="0029604F">
        <w:rPr>
          <w:rFonts w:ascii="Times New Roman" w:hAnsi="Times New Roman"/>
          <w:sz w:val="20"/>
          <w:szCs w:val="20"/>
        </w:rPr>
        <w:t xml:space="preserve">is becoming increasingly more </w:t>
      </w:r>
      <w:r w:rsidR="000546D0">
        <w:rPr>
          <w:rFonts w:ascii="Times New Roman" w:hAnsi="Times New Roman"/>
          <w:sz w:val="20"/>
          <w:szCs w:val="20"/>
        </w:rPr>
        <w:t>popular,</w:t>
      </w:r>
      <w:r w:rsidR="00A06D73" w:rsidRPr="0029604F">
        <w:rPr>
          <w:rFonts w:ascii="Times New Roman" w:hAnsi="Times New Roman"/>
          <w:sz w:val="20"/>
          <w:szCs w:val="20"/>
        </w:rPr>
        <w:t xml:space="preserve"> </w:t>
      </w:r>
      <w:r w:rsidR="00A06D73">
        <w:rPr>
          <w:rFonts w:ascii="Times New Roman" w:hAnsi="Times New Roman"/>
          <w:sz w:val="20"/>
          <w:szCs w:val="20"/>
        </w:rPr>
        <w:t xml:space="preserve">especially in machining Al 6061 for the automotive </w:t>
      </w:r>
      <w:r w:rsidR="000546D0">
        <w:rPr>
          <w:rFonts w:ascii="Times New Roman" w:hAnsi="Times New Roman"/>
          <w:sz w:val="20"/>
          <w:szCs w:val="20"/>
        </w:rPr>
        <w:t>application.</w:t>
      </w:r>
      <w:r w:rsidR="006F3A19" w:rsidRPr="00C97E39">
        <w:rPr>
          <w:rFonts w:ascii="Times New Roman" w:eastAsia="PMingLiU" w:hAnsi="Times New Roman"/>
          <w:sz w:val="20"/>
          <w:szCs w:val="20"/>
          <w:lang w:eastAsia="zh-CN"/>
        </w:rPr>
        <w:t xml:space="preserve"> This paper </w:t>
      </w:r>
      <w:r w:rsidR="00A06D73">
        <w:rPr>
          <w:rFonts w:ascii="Times New Roman" w:eastAsia="PMingLiU" w:hAnsi="Times New Roman"/>
          <w:sz w:val="20"/>
          <w:szCs w:val="20"/>
          <w:lang w:eastAsia="zh-CN"/>
        </w:rPr>
        <w:t>deals with experimental in</w:t>
      </w:r>
      <w:r w:rsidR="00757FBA">
        <w:rPr>
          <w:rFonts w:ascii="Times New Roman" w:eastAsia="PMingLiU" w:hAnsi="Times New Roman"/>
          <w:sz w:val="20"/>
          <w:szCs w:val="20"/>
          <w:lang w:eastAsia="zh-CN"/>
        </w:rPr>
        <w:t>vestigation on the effect of MQL</w:t>
      </w:r>
      <w:r w:rsidR="00A06D73">
        <w:rPr>
          <w:rFonts w:ascii="Times New Roman" w:eastAsia="PMingLiU" w:hAnsi="Times New Roman"/>
          <w:sz w:val="20"/>
          <w:szCs w:val="20"/>
          <w:lang w:eastAsia="zh-CN"/>
        </w:rPr>
        <w:t xml:space="preserve"> </w:t>
      </w:r>
      <w:proofErr w:type="gramStart"/>
      <w:r w:rsidR="00A06D73">
        <w:rPr>
          <w:rFonts w:ascii="Times New Roman" w:eastAsia="PMingLiU" w:hAnsi="Times New Roman"/>
          <w:sz w:val="20"/>
          <w:szCs w:val="20"/>
          <w:lang w:eastAsia="zh-CN"/>
        </w:rPr>
        <w:t>machining  on</w:t>
      </w:r>
      <w:proofErr w:type="gramEnd"/>
      <w:r w:rsidR="00A06D73">
        <w:rPr>
          <w:rFonts w:ascii="Times New Roman" w:eastAsia="PMingLiU" w:hAnsi="Times New Roman"/>
          <w:sz w:val="20"/>
          <w:szCs w:val="20"/>
          <w:lang w:eastAsia="zh-CN"/>
        </w:rPr>
        <w:t xml:space="preserve"> the tool wear </w:t>
      </w:r>
      <w:r w:rsidR="00EC639E">
        <w:rPr>
          <w:rFonts w:ascii="Times New Roman" w:eastAsia="PMingLiU" w:hAnsi="Times New Roman"/>
          <w:sz w:val="20"/>
          <w:szCs w:val="20"/>
          <w:lang w:eastAsia="zh-CN"/>
        </w:rPr>
        <w:t xml:space="preserve">by doing  the </w:t>
      </w:r>
      <w:r w:rsidR="006F3A19" w:rsidRPr="00C97E39">
        <w:rPr>
          <w:rFonts w:ascii="Times New Roman" w:eastAsia="PMingLiU" w:hAnsi="Times New Roman"/>
          <w:sz w:val="20"/>
          <w:szCs w:val="20"/>
          <w:lang w:eastAsia="zh-CN"/>
        </w:rPr>
        <w:t>comparative dry machining experiments using five commercia</w:t>
      </w:r>
      <w:r w:rsidR="00EC639E">
        <w:rPr>
          <w:rFonts w:ascii="Times New Roman" w:eastAsia="PMingLiU" w:hAnsi="Times New Roman"/>
          <w:sz w:val="20"/>
          <w:szCs w:val="20"/>
          <w:lang w:eastAsia="zh-CN"/>
        </w:rPr>
        <w:t>l coated carbide available inserts: 3 PVD coated carbide inserts and 2 CVD coated carbide inserts</w:t>
      </w:r>
      <w:r w:rsidR="006F3A19" w:rsidRPr="00C97E39">
        <w:rPr>
          <w:rFonts w:ascii="Times New Roman" w:eastAsia="PMingLiU" w:hAnsi="Times New Roman"/>
          <w:sz w:val="20"/>
          <w:szCs w:val="20"/>
          <w:lang w:eastAsia="zh-CN"/>
        </w:rPr>
        <w:t>.</w:t>
      </w:r>
      <w:r w:rsidR="00EC639E">
        <w:rPr>
          <w:rFonts w:ascii="Times New Roman" w:eastAsia="PMingLiU" w:hAnsi="Times New Roman"/>
          <w:sz w:val="20"/>
          <w:szCs w:val="20"/>
          <w:lang w:eastAsia="zh-CN"/>
        </w:rPr>
        <w:t xml:space="preserve"> Tool wear </w:t>
      </w:r>
      <w:r w:rsidR="00757FBA">
        <w:rPr>
          <w:rFonts w:ascii="Times New Roman" w:eastAsia="PMingLiU" w:hAnsi="Times New Roman"/>
          <w:sz w:val="20"/>
          <w:szCs w:val="20"/>
          <w:lang w:eastAsia="zh-CN"/>
        </w:rPr>
        <w:t xml:space="preserve">during </w:t>
      </w:r>
      <w:proofErr w:type="gramStart"/>
      <w:r w:rsidR="00757FBA">
        <w:rPr>
          <w:rFonts w:ascii="Times New Roman" w:eastAsia="PMingLiU" w:hAnsi="Times New Roman"/>
          <w:sz w:val="20"/>
          <w:szCs w:val="20"/>
          <w:lang w:eastAsia="zh-CN"/>
        </w:rPr>
        <w:t xml:space="preserve">MQL </w:t>
      </w:r>
      <w:r w:rsidR="006F3A19" w:rsidRPr="00C97E39">
        <w:rPr>
          <w:rFonts w:ascii="Times New Roman" w:eastAsia="PMingLiU" w:hAnsi="Times New Roman"/>
          <w:sz w:val="20"/>
          <w:szCs w:val="20"/>
          <w:lang w:eastAsia="zh-CN"/>
        </w:rPr>
        <w:t xml:space="preserve"> machining</w:t>
      </w:r>
      <w:proofErr w:type="gramEnd"/>
      <w:r w:rsidR="006F3A19" w:rsidRPr="00C97E39">
        <w:rPr>
          <w:rFonts w:ascii="Times New Roman" w:eastAsia="PMingLiU" w:hAnsi="Times New Roman"/>
          <w:sz w:val="20"/>
          <w:szCs w:val="20"/>
          <w:lang w:eastAsia="zh-CN"/>
        </w:rPr>
        <w:t xml:space="preserve"> </w:t>
      </w:r>
      <w:r w:rsidR="000546D0">
        <w:rPr>
          <w:rFonts w:ascii="Times New Roman" w:eastAsia="PMingLiU" w:hAnsi="Times New Roman"/>
          <w:sz w:val="20"/>
          <w:szCs w:val="20"/>
          <w:lang w:eastAsia="zh-CN"/>
        </w:rPr>
        <w:t>was</w:t>
      </w:r>
      <w:r w:rsidR="006F3A19" w:rsidRPr="00C97E39">
        <w:rPr>
          <w:rFonts w:ascii="Times New Roman" w:eastAsia="PMingLiU" w:hAnsi="Times New Roman"/>
          <w:sz w:val="20"/>
          <w:szCs w:val="20"/>
          <w:lang w:eastAsia="zh-CN"/>
        </w:rPr>
        <w:t xml:space="preserve"> co</w:t>
      </w:r>
      <w:r w:rsidR="00EC639E">
        <w:rPr>
          <w:rFonts w:ascii="Times New Roman" w:eastAsia="PMingLiU" w:hAnsi="Times New Roman"/>
          <w:sz w:val="20"/>
          <w:szCs w:val="20"/>
          <w:lang w:eastAsia="zh-CN"/>
        </w:rPr>
        <w:t xml:space="preserve">mpared for each of the inserts. </w:t>
      </w:r>
      <w:r w:rsidR="005F2D6A">
        <w:rPr>
          <w:rFonts w:ascii="Times New Roman" w:eastAsia="PMingLiU" w:hAnsi="Times New Roman"/>
          <w:sz w:val="20"/>
          <w:szCs w:val="20"/>
          <w:lang w:eastAsia="zh-CN"/>
        </w:rPr>
        <w:t>The results showed that t</w:t>
      </w:r>
      <w:r w:rsidR="00EC639E">
        <w:rPr>
          <w:rFonts w:ascii="Times New Roman" w:eastAsia="PMingLiU" w:hAnsi="Times New Roman"/>
          <w:sz w:val="20"/>
          <w:szCs w:val="20"/>
          <w:lang w:eastAsia="zh-CN"/>
        </w:rPr>
        <w:t xml:space="preserve">he CVD coated carbides inserts </w:t>
      </w:r>
      <w:r w:rsidR="006F3A19" w:rsidRPr="00C97E39">
        <w:rPr>
          <w:rFonts w:ascii="Times New Roman" w:eastAsia="PMingLiU" w:hAnsi="Times New Roman"/>
          <w:sz w:val="20"/>
          <w:szCs w:val="20"/>
          <w:lang w:eastAsia="zh-CN"/>
        </w:rPr>
        <w:t>have shown lower tool wear when comp</w:t>
      </w:r>
      <w:r w:rsidR="00EC639E">
        <w:rPr>
          <w:rFonts w:ascii="Times New Roman" w:eastAsia="PMingLiU" w:hAnsi="Times New Roman"/>
          <w:sz w:val="20"/>
          <w:szCs w:val="20"/>
          <w:lang w:eastAsia="zh-CN"/>
        </w:rPr>
        <w:t>ared to PVD coated carbide inserts</w:t>
      </w:r>
      <w:r w:rsidR="006F3A19" w:rsidRPr="00C97E39">
        <w:rPr>
          <w:rFonts w:ascii="Times New Roman" w:eastAsia="PMingLiU" w:hAnsi="Times New Roman"/>
          <w:sz w:val="20"/>
          <w:szCs w:val="20"/>
          <w:lang w:eastAsia="zh-CN"/>
        </w:rPr>
        <w:t xml:space="preserve">. </w:t>
      </w:r>
    </w:p>
    <w:p w:rsidR="00347F4D" w:rsidRPr="00813AB1" w:rsidRDefault="00347F4D" w:rsidP="00813AB1">
      <w:pPr>
        <w:keepNext/>
        <w:spacing w:after="0" w:line="240" w:lineRule="auto"/>
        <w:jc w:val="both"/>
        <w:outlineLvl w:val="0"/>
        <w:rPr>
          <w:rFonts w:ascii="Times New Roman" w:eastAsia="PMingLiU" w:hAnsi="Times New Roman"/>
          <w:b/>
          <w:bCs/>
          <w:sz w:val="20"/>
          <w:szCs w:val="20"/>
          <w:lang w:eastAsia="zh-CN"/>
        </w:rPr>
      </w:pPr>
    </w:p>
    <w:p w:rsidR="00AE778D" w:rsidRPr="00AE778D" w:rsidRDefault="00AE778D" w:rsidP="00AE778D">
      <w:pPr>
        <w:pBdr>
          <w:bottom w:val="single" w:sz="4" w:space="1" w:color="auto"/>
        </w:pBdr>
        <w:spacing w:after="0" w:line="240" w:lineRule="auto"/>
        <w:jc w:val="both"/>
        <w:rPr>
          <w:rFonts w:ascii="Times New Roman" w:eastAsia="PMingLiU" w:hAnsi="Times New Roman" w:cs="Angsana New"/>
          <w:sz w:val="20"/>
          <w:szCs w:val="20"/>
          <w:lang w:val="en-US" w:eastAsia="zh-CN"/>
        </w:rPr>
      </w:pPr>
      <w:r w:rsidRPr="00AE778D">
        <w:rPr>
          <w:rFonts w:ascii="Times New Roman" w:eastAsia="PMingLiU" w:hAnsi="Times New Roman" w:cs="Angsana New"/>
          <w:b/>
          <w:bCs/>
          <w:sz w:val="20"/>
          <w:szCs w:val="20"/>
          <w:lang w:val="en-US" w:eastAsia="zh-CN"/>
        </w:rPr>
        <w:t>Keywords</w:t>
      </w:r>
      <w:r w:rsidR="00B93265">
        <w:rPr>
          <w:rFonts w:ascii="Times New Roman" w:eastAsia="PMingLiU" w:hAnsi="Times New Roman" w:cs="Angsana New"/>
          <w:sz w:val="20"/>
          <w:szCs w:val="20"/>
          <w:lang w:val="en-US" w:eastAsia="zh-CN"/>
        </w:rPr>
        <w:t>: Dry machining, Al 6061, PVD, CVD, turning</w:t>
      </w:r>
      <w:r w:rsidR="005F2D6A">
        <w:rPr>
          <w:rFonts w:ascii="Times New Roman" w:eastAsia="PMingLiU" w:hAnsi="Times New Roman" w:cs="Angsana New"/>
          <w:sz w:val="20"/>
          <w:szCs w:val="20"/>
          <w:lang w:val="en-US" w:eastAsia="zh-CN"/>
        </w:rPr>
        <w:t>, tool wear</w:t>
      </w:r>
    </w:p>
    <w:p w:rsidR="00AE778D" w:rsidRDefault="00AE778D" w:rsidP="00AE778D">
      <w:pPr>
        <w:spacing w:after="0" w:line="240" w:lineRule="auto"/>
        <w:rPr>
          <w:rFonts w:ascii="Times New Roman" w:hAnsi="Times New Roman"/>
        </w:rPr>
      </w:pPr>
    </w:p>
    <w:p w:rsidR="00AE778D" w:rsidRPr="00AE778D" w:rsidRDefault="00AE778D" w:rsidP="00AE778D">
      <w:pPr>
        <w:spacing w:after="0" w:line="240" w:lineRule="auto"/>
        <w:jc w:val="center"/>
        <w:rPr>
          <w:rFonts w:ascii="Times New Roman" w:hAnsi="Times New Roman"/>
          <w:b/>
          <w:sz w:val="20"/>
          <w:szCs w:val="20"/>
        </w:rPr>
      </w:pPr>
      <w:r w:rsidRPr="00AE778D">
        <w:rPr>
          <w:rFonts w:ascii="Times New Roman" w:hAnsi="Times New Roman"/>
          <w:b/>
          <w:sz w:val="20"/>
          <w:szCs w:val="20"/>
        </w:rPr>
        <w:t>INTRODUCTION</w:t>
      </w:r>
    </w:p>
    <w:p w:rsidR="00AE778D" w:rsidRDefault="00AE778D" w:rsidP="00AE778D">
      <w:pPr>
        <w:spacing w:after="0" w:line="240" w:lineRule="auto"/>
        <w:rPr>
          <w:rFonts w:ascii="Times New Roman" w:hAnsi="Times New Roman"/>
        </w:rPr>
      </w:pPr>
    </w:p>
    <w:p w:rsidR="006F3A19" w:rsidRPr="005F2D6A" w:rsidRDefault="005F2D6A" w:rsidP="005F2D6A">
      <w:pPr>
        <w:spacing w:after="0" w:line="240" w:lineRule="auto"/>
        <w:ind w:firstLine="450"/>
        <w:jc w:val="both"/>
        <w:rPr>
          <w:rFonts w:ascii="Times New Roman" w:hAnsi="Times New Roman"/>
          <w:sz w:val="20"/>
          <w:szCs w:val="20"/>
        </w:rPr>
      </w:pPr>
      <w:r>
        <w:rPr>
          <w:rFonts w:ascii="Times New Roman" w:hAnsi="Times New Roman"/>
          <w:sz w:val="20"/>
          <w:szCs w:val="20"/>
        </w:rPr>
        <w:t>The increase in environmental pollution and problems relating to waste disposal of cutting fluids is forcing manufacturers to reduce the volume of oil-based cutting fluids used in large-scale metal-cutting operations even to the point of machining dry. For the latter to become widely adopted in industry as a commercially viable alternative to wet machining then the main advantages of cutting fluids, namely, they act as coolants, lubricants and transfer medium for chip removal, need to be obtained in other ways</w:t>
      </w:r>
      <w:r w:rsidR="006F3A19" w:rsidRPr="009040D9">
        <w:rPr>
          <w:rFonts w:ascii="Times New Roman" w:eastAsia="PMingLiU" w:hAnsi="Times New Roman"/>
          <w:bCs/>
          <w:sz w:val="20"/>
          <w:szCs w:val="20"/>
          <w:lang w:eastAsia="zh-CN"/>
        </w:rPr>
        <w:t>. Dry machining has been proposed as an alternative to conventional wet machining. In addition dry machining will significantly reduce the use of metalworking fluids and can be potential reduce the amount of particulate emissions</w:t>
      </w:r>
      <w:r w:rsidR="00E9506B">
        <w:rPr>
          <w:rFonts w:ascii="Times New Roman" w:eastAsia="PMingLiU" w:hAnsi="Times New Roman"/>
          <w:bCs/>
          <w:sz w:val="20"/>
          <w:szCs w:val="20"/>
          <w:lang w:eastAsia="zh-CN"/>
        </w:rPr>
        <w:t xml:space="preserve"> </w:t>
      </w:r>
      <w:proofErr w:type="gramStart"/>
      <w:r w:rsidR="00E9506B">
        <w:rPr>
          <w:rFonts w:ascii="Times New Roman" w:eastAsia="PMingLiU" w:hAnsi="Times New Roman"/>
          <w:bCs/>
          <w:sz w:val="20"/>
          <w:szCs w:val="20"/>
          <w:lang w:eastAsia="zh-CN"/>
        </w:rPr>
        <w:t xml:space="preserve">( </w:t>
      </w:r>
      <w:proofErr w:type="spellStart"/>
      <w:r w:rsidR="00E9506B">
        <w:rPr>
          <w:rFonts w:ascii="Times New Roman" w:eastAsia="PMingLiU" w:hAnsi="Times New Roman"/>
          <w:bCs/>
          <w:sz w:val="20"/>
          <w:szCs w:val="20"/>
          <w:lang w:eastAsia="zh-CN"/>
        </w:rPr>
        <w:t>Sreejith</w:t>
      </w:r>
      <w:proofErr w:type="spellEnd"/>
      <w:proofErr w:type="gramEnd"/>
      <w:r w:rsidR="00E9506B">
        <w:rPr>
          <w:rFonts w:ascii="Times New Roman" w:eastAsia="PMingLiU" w:hAnsi="Times New Roman"/>
          <w:bCs/>
          <w:sz w:val="20"/>
          <w:szCs w:val="20"/>
          <w:lang w:eastAsia="zh-CN"/>
        </w:rPr>
        <w:t>, 2008).</w:t>
      </w:r>
    </w:p>
    <w:p w:rsidR="006F3A19" w:rsidRPr="009040D9" w:rsidRDefault="005F2D6A" w:rsidP="005F2D6A">
      <w:pPr>
        <w:spacing w:after="0" w:line="240" w:lineRule="auto"/>
        <w:ind w:firstLine="432"/>
        <w:jc w:val="both"/>
        <w:rPr>
          <w:rFonts w:ascii="Times New Roman" w:hAnsi="Times New Roman"/>
          <w:sz w:val="20"/>
          <w:szCs w:val="20"/>
          <w:lang w:val="en-MY"/>
        </w:rPr>
      </w:pPr>
      <w:r>
        <w:rPr>
          <w:rFonts w:ascii="Times New Roman" w:eastAsia="PMingLiU" w:hAnsi="Times New Roman"/>
          <w:bCs/>
          <w:sz w:val="20"/>
          <w:szCs w:val="20"/>
          <w:lang w:eastAsia="zh-CN"/>
        </w:rPr>
        <w:t xml:space="preserve">Al 6061 </w:t>
      </w:r>
      <w:r w:rsidR="006F3A19" w:rsidRPr="009040D9">
        <w:rPr>
          <w:rFonts w:ascii="Times New Roman" w:eastAsia="PMingLiU" w:hAnsi="Times New Roman"/>
          <w:bCs/>
          <w:sz w:val="20"/>
          <w:szCs w:val="20"/>
          <w:lang w:eastAsia="zh-CN"/>
        </w:rPr>
        <w:t>has been studied extensively because of their benefits such as medium strength, formability, weld ability, corrosion resistance and low cost comparing to other aluminium alloys</w:t>
      </w:r>
      <w:r w:rsidR="002E2B2C">
        <w:rPr>
          <w:rFonts w:ascii="Times New Roman" w:eastAsia="PMingLiU" w:hAnsi="Times New Roman"/>
          <w:bCs/>
          <w:sz w:val="20"/>
          <w:szCs w:val="20"/>
          <w:lang w:eastAsia="zh-CN"/>
        </w:rPr>
        <w:t xml:space="preserve"> </w:t>
      </w:r>
      <w:r w:rsidR="00E9506B">
        <w:rPr>
          <w:rFonts w:ascii="Times New Roman" w:eastAsia="PMingLiU" w:hAnsi="Times New Roman"/>
          <w:bCs/>
          <w:sz w:val="20"/>
          <w:szCs w:val="20"/>
          <w:lang w:eastAsia="zh-CN"/>
        </w:rPr>
        <w:t>(Alcoa, 2011)</w:t>
      </w:r>
      <w:r w:rsidR="006F3A19" w:rsidRPr="009040D9">
        <w:rPr>
          <w:rFonts w:ascii="Times New Roman" w:eastAsia="PMingLiU" w:hAnsi="Times New Roman"/>
          <w:bCs/>
          <w:sz w:val="20"/>
          <w:szCs w:val="20"/>
          <w:lang w:eastAsia="zh-CN"/>
        </w:rPr>
        <w:t xml:space="preserve">. This standard structural alloy one of the most versatile of heat treatable alloys is popular for medium to high strength requirement and has </w:t>
      </w:r>
      <w:r w:rsidR="000546D0">
        <w:rPr>
          <w:rFonts w:ascii="Times New Roman" w:eastAsia="PMingLiU" w:hAnsi="Times New Roman"/>
          <w:bCs/>
          <w:sz w:val="20"/>
          <w:szCs w:val="20"/>
          <w:lang w:eastAsia="zh-CN"/>
        </w:rPr>
        <w:t xml:space="preserve">a good </w:t>
      </w:r>
      <w:r w:rsidR="006F3A19" w:rsidRPr="009040D9">
        <w:rPr>
          <w:rFonts w:ascii="Times New Roman" w:eastAsia="PMingLiU" w:hAnsi="Times New Roman"/>
          <w:bCs/>
          <w:sz w:val="20"/>
          <w:szCs w:val="20"/>
          <w:lang w:eastAsia="zh-CN"/>
        </w:rPr>
        <w:t>toughness characteristic.</w:t>
      </w:r>
      <w:r w:rsidR="006F3A19" w:rsidRPr="009040D9">
        <w:rPr>
          <w:rFonts w:ascii="Times New Roman" w:hAnsi="Times New Roman"/>
          <w:sz w:val="20"/>
          <w:szCs w:val="20"/>
          <w:lang w:val="en-MY"/>
        </w:rPr>
        <w:t xml:space="preserve"> It has been used in the automotive industry for the fabrication of several types of automobile parts, such as wheels, panels and even in the vehicle s</w:t>
      </w:r>
      <w:r w:rsidR="00E9506B">
        <w:rPr>
          <w:rFonts w:ascii="Times New Roman" w:hAnsi="Times New Roman"/>
          <w:sz w:val="20"/>
          <w:szCs w:val="20"/>
          <w:lang w:val="en-MY"/>
        </w:rPr>
        <w:t>tructure (</w:t>
      </w:r>
      <w:proofErr w:type="spellStart"/>
      <w:r w:rsidR="00E9506B">
        <w:rPr>
          <w:rFonts w:ascii="Times New Roman" w:hAnsi="Times New Roman"/>
          <w:sz w:val="20"/>
          <w:szCs w:val="20"/>
          <w:lang w:val="en-MY"/>
        </w:rPr>
        <w:t>Demir</w:t>
      </w:r>
      <w:proofErr w:type="spellEnd"/>
      <w:r w:rsidR="00E9506B">
        <w:rPr>
          <w:rFonts w:ascii="Times New Roman" w:hAnsi="Times New Roman"/>
          <w:sz w:val="20"/>
          <w:szCs w:val="20"/>
          <w:lang w:val="en-MY"/>
        </w:rPr>
        <w:t xml:space="preserve"> and </w:t>
      </w:r>
      <w:proofErr w:type="spellStart"/>
      <w:r w:rsidR="00E9506B">
        <w:rPr>
          <w:rFonts w:ascii="Times New Roman" w:hAnsi="Times New Roman"/>
          <w:sz w:val="20"/>
          <w:szCs w:val="20"/>
          <w:lang w:val="en-MY"/>
        </w:rPr>
        <w:t>Gunduz</w:t>
      </w:r>
      <w:proofErr w:type="spellEnd"/>
      <w:r w:rsidR="00E9506B">
        <w:rPr>
          <w:rFonts w:ascii="Times New Roman" w:hAnsi="Times New Roman"/>
          <w:sz w:val="20"/>
          <w:szCs w:val="20"/>
          <w:lang w:val="en-MY"/>
        </w:rPr>
        <w:t>, 2009)</w:t>
      </w:r>
      <w:r w:rsidR="006F3A19" w:rsidRPr="009040D9">
        <w:rPr>
          <w:rFonts w:ascii="Times New Roman" w:hAnsi="Times New Roman"/>
          <w:sz w:val="20"/>
          <w:szCs w:val="20"/>
          <w:lang w:val="en-MY"/>
        </w:rPr>
        <w:t xml:space="preserve">. It is expected that substitution of such aluminium alloys for steels will result in great improvements in energy economy, recyclability and life-cycle </w:t>
      </w:r>
      <w:r w:rsidR="006F3A19">
        <w:rPr>
          <w:rFonts w:ascii="Times New Roman" w:hAnsi="Times New Roman"/>
          <w:sz w:val="20"/>
          <w:szCs w:val="20"/>
          <w:lang w:val="en-MY"/>
        </w:rPr>
        <w:t>cost</w:t>
      </w:r>
      <w:r w:rsidR="006F3A19" w:rsidRPr="009040D9">
        <w:rPr>
          <w:rFonts w:ascii="Times New Roman" w:hAnsi="Times New Roman"/>
          <w:sz w:val="20"/>
          <w:szCs w:val="20"/>
          <w:lang w:val="en-MY"/>
        </w:rPr>
        <w:t xml:space="preserve">. </w:t>
      </w:r>
    </w:p>
    <w:p w:rsidR="003D2D00" w:rsidRDefault="003D2D00" w:rsidP="006F3A19">
      <w:pPr>
        <w:spacing w:after="0" w:line="240" w:lineRule="auto"/>
        <w:ind w:firstLine="432"/>
        <w:jc w:val="both"/>
        <w:rPr>
          <w:rFonts w:ascii="Times New Roman" w:hAnsi="Times New Roman"/>
          <w:sz w:val="20"/>
          <w:szCs w:val="20"/>
        </w:rPr>
      </w:pPr>
      <w:r w:rsidRPr="003D2D00">
        <w:rPr>
          <w:rFonts w:ascii="Times New Roman" w:hAnsi="Times New Roman"/>
          <w:sz w:val="20"/>
          <w:szCs w:val="20"/>
        </w:rPr>
        <w:t xml:space="preserve">In all machining processes, tool wear is a natural </w:t>
      </w:r>
      <w:r w:rsidR="000546D0">
        <w:rPr>
          <w:rFonts w:ascii="Times New Roman" w:hAnsi="Times New Roman"/>
          <w:sz w:val="20"/>
          <w:szCs w:val="20"/>
        </w:rPr>
        <w:t>phenomenon,</w:t>
      </w:r>
      <w:r w:rsidRPr="003D2D00">
        <w:rPr>
          <w:rFonts w:ascii="Times New Roman" w:hAnsi="Times New Roman"/>
          <w:sz w:val="20"/>
          <w:szCs w:val="20"/>
        </w:rPr>
        <w:t xml:space="preserve"> and it leads to tool failure. The growing demands for high productivity of machining need use of high cutting velocity and feed rate. Such machining inherently produces high cutting temperature, which not only reduces tool life but also impairs the product quality. </w:t>
      </w:r>
      <w:r w:rsidR="006F3A19" w:rsidRPr="003D2D00">
        <w:rPr>
          <w:rFonts w:ascii="Times New Roman" w:hAnsi="Times New Roman"/>
          <w:sz w:val="20"/>
          <w:szCs w:val="20"/>
        </w:rPr>
        <w:t xml:space="preserve">To effectively and safely machine these materials, high performance cutting tools that high hardness, high hot strength and </w:t>
      </w:r>
      <w:r w:rsidR="00E9506B">
        <w:rPr>
          <w:rFonts w:ascii="Times New Roman" w:hAnsi="Times New Roman"/>
          <w:sz w:val="20"/>
          <w:szCs w:val="20"/>
        </w:rPr>
        <w:t>high toughness are required (</w:t>
      </w:r>
      <w:proofErr w:type="spellStart"/>
      <w:r w:rsidR="00E9506B">
        <w:rPr>
          <w:rFonts w:ascii="Times New Roman" w:hAnsi="Times New Roman"/>
          <w:sz w:val="20"/>
          <w:szCs w:val="20"/>
        </w:rPr>
        <w:t>Kamata</w:t>
      </w:r>
      <w:proofErr w:type="spellEnd"/>
      <w:r w:rsidR="00E9506B">
        <w:rPr>
          <w:rFonts w:ascii="Times New Roman" w:hAnsi="Times New Roman"/>
          <w:sz w:val="20"/>
          <w:szCs w:val="20"/>
        </w:rPr>
        <w:t xml:space="preserve"> and </w:t>
      </w:r>
      <w:proofErr w:type="spellStart"/>
      <w:r w:rsidR="00E9506B">
        <w:rPr>
          <w:rFonts w:ascii="Times New Roman" w:hAnsi="Times New Roman"/>
          <w:sz w:val="20"/>
          <w:szCs w:val="20"/>
        </w:rPr>
        <w:t>Obikawa</w:t>
      </w:r>
      <w:proofErr w:type="spellEnd"/>
      <w:r w:rsidR="00E9506B">
        <w:rPr>
          <w:rFonts w:ascii="Times New Roman" w:hAnsi="Times New Roman"/>
          <w:sz w:val="20"/>
          <w:szCs w:val="20"/>
        </w:rPr>
        <w:t>, 2007; Khan et. al., 2009)</w:t>
      </w:r>
      <w:r w:rsidR="006F3A19" w:rsidRPr="003D2D00">
        <w:rPr>
          <w:rFonts w:ascii="Times New Roman" w:hAnsi="Times New Roman"/>
          <w:sz w:val="20"/>
          <w:szCs w:val="20"/>
        </w:rPr>
        <w:t xml:space="preserve"> Coating technologies have developed rapidly to produce several types of coated tools for machining lighter non ferrous mater</w:t>
      </w:r>
      <w:r>
        <w:rPr>
          <w:rFonts w:ascii="Times New Roman" w:hAnsi="Times New Roman"/>
          <w:sz w:val="20"/>
          <w:szCs w:val="20"/>
        </w:rPr>
        <w:t>ial such as Al 6061</w:t>
      </w:r>
      <w:r w:rsidR="00E9506B">
        <w:rPr>
          <w:rFonts w:ascii="Times New Roman" w:hAnsi="Times New Roman"/>
          <w:sz w:val="20"/>
          <w:szCs w:val="20"/>
        </w:rPr>
        <w:t>.</w:t>
      </w:r>
      <w:r w:rsidR="00347F4D">
        <w:rPr>
          <w:rFonts w:ascii="Times New Roman" w:hAnsi="Times New Roman"/>
          <w:sz w:val="20"/>
          <w:szCs w:val="20"/>
        </w:rPr>
        <w:t xml:space="preserve"> </w:t>
      </w:r>
      <w:r w:rsidR="00E9506B">
        <w:rPr>
          <w:rFonts w:ascii="Times New Roman" w:hAnsi="Times New Roman"/>
          <w:sz w:val="20"/>
          <w:szCs w:val="20"/>
        </w:rPr>
        <w:t>C</w:t>
      </w:r>
      <w:r w:rsidR="006F3A19" w:rsidRPr="003D2D00">
        <w:rPr>
          <w:rFonts w:ascii="Times New Roman" w:hAnsi="Times New Roman"/>
          <w:sz w:val="20"/>
          <w:szCs w:val="20"/>
        </w:rPr>
        <w:t xml:space="preserve">oating provided better results like longer tool life and better surface finish. </w:t>
      </w:r>
    </w:p>
    <w:p w:rsidR="00CF17BB" w:rsidRPr="00AB3257" w:rsidRDefault="003D2D00" w:rsidP="000E3739">
      <w:pPr>
        <w:autoSpaceDE w:val="0"/>
        <w:autoSpaceDN w:val="0"/>
        <w:adjustRightInd w:val="0"/>
        <w:spacing w:after="0" w:line="240" w:lineRule="auto"/>
        <w:ind w:firstLine="432"/>
        <w:jc w:val="both"/>
        <w:rPr>
          <w:rFonts w:ascii="Times New Roman" w:hAnsi="Times New Roman"/>
          <w:sz w:val="20"/>
          <w:szCs w:val="20"/>
        </w:rPr>
      </w:pPr>
      <w:r>
        <w:rPr>
          <w:rFonts w:ascii="Times New Roman" w:hAnsi="Times New Roman"/>
          <w:color w:val="000000"/>
          <w:sz w:val="20"/>
          <w:szCs w:val="20"/>
        </w:rPr>
        <w:t>The use of hard wear resistant physical vapour deposition (PVD) coatings on cutting tools is now widespread in global manufacturing for reducing production costs and improving productivity, all of which is essential if industry is to remain economically competitive. Since the late 1980s, titanium aluminium nitride (</w:t>
      </w:r>
      <w:proofErr w:type="spellStart"/>
      <w:r>
        <w:rPr>
          <w:rFonts w:ascii="Times New Roman" w:hAnsi="Times New Roman"/>
          <w:color w:val="000000"/>
          <w:sz w:val="20"/>
          <w:szCs w:val="20"/>
        </w:rPr>
        <w:t>TiAlN</w:t>
      </w:r>
      <w:proofErr w:type="spellEnd"/>
      <w:r>
        <w:rPr>
          <w:rFonts w:ascii="Times New Roman" w:hAnsi="Times New Roman"/>
          <w:color w:val="000000"/>
          <w:sz w:val="20"/>
          <w:szCs w:val="20"/>
        </w:rPr>
        <w:t>) PVD coatings have provided manufacturers with opportunities to improve cutting tool performance in aggressive machining operations</w:t>
      </w:r>
      <w:r w:rsidR="00E9506B">
        <w:rPr>
          <w:rFonts w:ascii="Times New Roman" w:hAnsi="Times New Roman"/>
          <w:color w:val="000000"/>
          <w:sz w:val="20"/>
          <w:szCs w:val="20"/>
        </w:rPr>
        <w:t xml:space="preserve"> (</w:t>
      </w:r>
      <w:proofErr w:type="spellStart"/>
      <w:r w:rsidR="00E9506B">
        <w:rPr>
          <w:rFonts w:ascii="Times New Roman" w:hAnsi="Times New Roman"/>
          <w:color w:val="000000"/>
          <w:sz w:val="20"/>
          <w:szCs w:val="20"/>
        </w:rPr>
        <w:t>Munz</w:t>
      </w:r>
      <w:proofErr w:type="spellEnd"/>
      <w:r w:rsidR="00E9506B">
        <w:rPr>
          <w:rFonts w:ascii="Times New Roman" w:hAnsi="Times New Roman"/>
          <w:color w:val="000000"/>
          <w:sz w:val="20"/>
          <w:szCs w:val="20"/>
        </w:rPr>
        <w:t xml:space="preserve">, 1986). </w:t>
      </w:r>
      <w:r w:rsidR="00CF17BB" w:rsidRPr="00CF17BB">
        <w:rPr>
          <w:rFonts w:ascii="Times New Roman" w:hAnsi="Times New Roman"/>
          <w:sz w:val="20"/>
          <w:szCs w:val="20"/>
        </w:rPr>
        <w:t xml:space="preserve"> </w:t>
      </w:r>
      <w:r w:rsidR="00CF17BB">
        <w:rPr>
          <w:rFonts w:ascii="Times New Roman" w:hAnsi="Times New Roman"/>
          <w:sz w:val="20"/>
          <w:szCs w:val="20"/>
        </w:rPr>
        <w:t xml:space="preserve">For </w:t>
      </w:r>
      <w:r w:rsidR="00CF17BB" w:rsidRPr="00AB3257">
        <w:rPr>
          <w:rFonts w:ascii="Times New Roman" w:hAnsi="Times New Roman"/>
          <w:sz w:val="20"/>
          <w:szCs w:val="20"/>
        </w:rPr>
        <w:t>CVD coated carbide</w:t>
      </w:r>
      <w:r w:rsidR="00CF17BB">
        <w:rPr>
          <w:rFonts w:ascii="Times New Roman" w:hAnsi="Times New Roman"/>
          <w:sz w:val="20"/>
          <w:szCs w:val="20"/>
        </w:rPr>
        <w:t xml:space="preserve"> </w:t>
      </w:r>
      <w:r w:rsidR="00CF17BB" w:rsidRPr="00AB3257">
        <w:rPr>
          <w:rFonts w:ascii="Times New Roman" w:hAnsi="Times New Roman"/>
          <w:sz w:val="20"/>
          <w:szCs w:val="20"/>
        </w:rPr>
        <w:t>is applicable for low to high speed machining and finishing to roughing. Stable machining is obtained due to high toughness and crack resistance.</w:t>
      </w:r>
    </w:p>
    <w:p w:rsidR="003D2D00" w:rsidRDefault="006F3A19" w:rsidP="00347F4D">
      <w:pPr>
        <w:autoSpaceDE w:val="0"/>
        <w:autoSpaceDN w:val="0"/>
        <w:adjustRightInd w:val="0"/>
        <w:spacing w:after="0" w:line="240" w:lineRule="auto"/>
        <w:ind w:firstLine="432"/>
        <w:jc w:val="both"/>
        <w:rPr>
          <w:rFonts w:ascii="Times New Roman" w:hAnsi="Times New Roman"/>
          <w:color w:val="000000"/>
          <w:sz w:val="20"/>
          <w:szCs w:val="20"/>
        </w:rPr>
      </w:pPr>
      <w:r w:rsidRPr="003D2D00">
        <w:rPr>
          <w:rFonts w:ascii="Times New Roman" w:hAnsi="Times New Roman"/>
          <w:sz w:val="20"/>
          <w:szCs w:val="20"/>
        </w:rPr>
        <w:t xml:space="preserve">Thus, this work is undertaken with the aim to evaluate the tool wear of </w:t>
      </w:r>
      <w:r w:rsidR="00801D0B">
        <w:rPr>
          <w:rFonts w:ascii="Times New Roman" w:hAnsi="Times New Roman"/>
          <w:sz w:val="20"/>
          <w:szCs w:val="20"/>
        </w:rPr>
        <w:t xml:space="preserve">PVD and CVD coated carbide insert </w:t>
      </w:r>
      <w:r w:rsidRPr="003D2D00">
        <w:rPr>
          <w:rFonts w:ascii="Times New Roman" w:hAnsi="Times New Roman"/>
          <w:sz w:val="20"/>
          <w:szCs w:val="20"/>
        </w:rPr>
        <w:t>when dr</w:t>
      </w:r>
      <w:r w:rsidR="00801D0B">
        <w:rPr>
          <w:rFonts w:ascii="Times New Roman" w:hAnsi="Times New Roman"/>
          <w:sz w:val="20"/>
          <w:szCs w:val="20"/>
        </w:rPr>
        <w:t xml:space="preserve">y machining Al 6061. </w:t>
      </w:r>
      <w:r w:rsidR="005953B7">
        <w:rPr>
          <w:rFonts w:ascii="Times New Roman" w:hAnsi="Times New Roman"/>
          <w:sz w:val="20"/>
          <w:szCs w:val="20"/>
        </w:rPr>
        <w:t xml:space="preserve">It also </w:t>
      </w:r>
      <w:r w:rsidR="005953B7" w:rsidRPr="00382CAB">
        <w:rPr>
          <w:rFonts w:ascii="Times New Roman" w:hAnsi="Times New Roman"/>
          <w:color w:val="000000"/>
          <w:sz w:val="20"/>
          <w:szCs w:val="20"/>
        </w:rPr>
        <w:t>concentrates on the</w:t>
      </w:r>
      <w:r w:rsidR="005953B7">
        <w:rPr>
          <w:rFonts w:ascii="Times New Roman" w:hAnsi="Times New Roman"/>
          <w:color w:val="000000"/>
          <w:sz w:val="20"/>
          <w:szCs w:val="20"/>
        </w:rPr>
        <w:t xml:space="preserve"> </w:t>
      </w:r>
      <w:r w:rsidR="005953B7" w:rsidRPr="00382CAB">
        <w:rPr>
          <w:rFonts w:ascii="Times New Roman" w:hAnsi="Times New Roman"/>
          <w:color w:val="000000"/>
          <w:sz w:val="20"/>
          <w:szCs w:val="20"/>
        </w:rPr>
        <w:t>inf</w:t>
      </w:r>
      <w:r w:rsidR="005953B7">
        <w:rPr>
          <w:rFonts w:ascii="Times New Roman" w:hAnsi="Times New Roman"/>
          <w:color w:val="000000"/>
          <w:sz w:val="20"/>
          <w:szCs w:val="20"/>
        </w:rPr>
        <w:t xml:space="preserve">luences </w:t>
      </w:r>
      <w:r w:rsidR="00347F4D">
        <w:rPr>
          <w:rFonts w:ascii="Times New Roman" w:hAnsi="Times New Roman"/>
          <w:color w:val="000000"/>
          <w:sz w:val="20"/>
          <w:szCs w:val="20"/>
        </w:rPr>
        <w:t xml:space="preserve">of </w:t>
      </w:r>
      <w:r w:rsidR="005953B7" w:rsidRPr="00382CAB">
        <w:rPr>
          <w:rFonts w:ascii="Times New Roman" w:hAnsi="Times New Roman"/>
          <w:color w:val="000000"/>
          <w:sz w:val="20"/>
          <w:szCs w:val="20"/>
        </w:rPr>
        <w:t>cutting speed</w:t>
      </w:r>
      <w:r w:rsidR="005953B7">
        <w:rPr>
          <w:rFonts w:ascii="Times New Roman" w:hAnsi="Times New Roman"/>
          <w:color w:val="000000"/>
          <w:sz w:val="20"/>
          <w:szCs w:val="20"/>
        </w:rPr>
        <w:t xml:space="preserve">, feed rate </w:t>
      </w:r>
      <w:r w:rsidR="005953B7" w:rsidRPr="00382CAB">
        <w:rPr>
          <w:rFonts w:ascii="Times New Roman" w:hAnsi="Times New Roman"/>
          <w:color w:val="000000"/>
          <w:sz w:val="20"/>
          <w:szCs w:val="20"/>
        </w:rPr>
        <w:t>and</w:t>
      </w:r>
      <w:r w:rsidR="005953B7">
        <w:rPr>
          <w:rFonts w:ascii="Times New Roman" w:hAnsi="Times New Roman"/>
          <w:color w:val="000000"/>
          <w:sz w:val="20"/>
          <w:szCs w:val="20"/>
        </w:rPr>
        <w:t xml:space="preserve"> </w:t>
      </w:r>
      <w:proofErr w:type="spellStart"/>
      <w:proofErr w:type="gramStart"/>
      <w:r w:rsidR="005953B7">
        <w:rPr>
          <w:rFonts w:ascii="Times New Roman" w:hAnsi="Times New Roman"/>
          <w:color w:val="000000"/>
          <w:sz w:val="20"/>
          <w:szCs w:val="20"/>
        </w:rPr>
        <w:t>workpiece</w:t>
      </w:r>
      <w:proofErr w:type="spellEnd"/>
      <w:r w:rsidR="005953B7">
        <w:rPr>
          <w:rFonts w:ascii="Times New Roman" w:hAnsi="Times New Roman"/>
          <w:color w:val="000000"/>
          <w:sz w:val="20"/>
          <w:szCs w:val="20"/>
        </w:rPr>
        <w:t xml:space="preserve"> </w:t>
      </w:r>
      <w:r w:rsidR="005953B7" w:rsidRPr="00382CAB">
        <w:rPr>
          <w:rFonts w:ascii="Times New Roman" w:hAnsi="Times New Roman"/>
          <w:color w:val="000000"/>
          <w:sz w:val="20"/>
          <w:szCs w:val="20"/>
        </w:rPr>
        <w:t xml:space="preserve">materials </w:t>
      </w:r>
      <w:r w:rsidR="005953B7">
        <w:rPr>
          <w:rFonts w:ascii="Times New Roman" w:hAnsi="Times New Roman"/>
          <w:color w:val="000000"/>
          <w:sz w:val="20"/>
          <w:szCs w:val="20"/>
        </w:rPr>
        <w:t>in this case is</w:t>
      </w:r>
      <w:proofErr w:type="gramEnd"/>
      <w:r w:rsidR="005953B7">
        <w:rPr>
          <w:rFonts w:ascii="Times New Roman" w:hAnsi="Times New Roman"/>
          <w:color w:val="000000"/>
          <w:sz w:val="20"/>
          <w:szCs w:val="20"/>
        </w:rPr>
        <w:t xml:space="preserve"> Al 6061.</w:t>
      </w:r>
    </w:p>
    <w:p w:rsidR="00347F4D" w:rsidRPr="00347F4D" w:rsidRDefault="00347F4D" w:rsidP="00347F4D">
      <w:pPr>
        <w:autoSpaceDE w:val="0"/>
        <w:autoSpaceDN w:val="0"/>
        <w:adjustRightInd w:val="0"/>
        <w:spacing w:after="0" w:line="240" w:lineRule="auto"/>
        <w:ind w:firstLine="432"/>
        <w:jc w:val="both"/>
        <w:rPr>
          <w:rFonts w:ascii="Times New Roman" w:hAnsi="Times New Roman"/>
          <w:color w:val="000000"/>
          <w:sz w:val="20"/>
          <w:szCs w:val="20"/>
        </w:rPr>
      </w:pPr>
    </w:p>
    <w:p w:rsidR="00AB703C" w:rsidRDefault="00AB703C" w:rsidP="00AB703C">
      <w:pPr>
        <w:pBdr>
          <w:top w:val="single" w:sz="4" w:space="1" w:color="auto"/>
        </w:pBdr>
        <w:spacing w:after="0" w:line="240" w:lineRule="auto"/>
        <w:jc w:val="both"/>
        <w:rPr>
          <w:rFonts w:ascii="Times New Roman" w:hAnsi="Times New Roman"/>
          <w:bCs/>
          <w:sz w:val="20"/>
          <w:szCs w:val="20"/>
        </w:rPr>
      </w:pPr>
      <w:r w:rsidRPr="00AB703C">
        <w:rPr>
          <w:rFonts w:ascii="Times New Roman" w:hAnsi="Times New Roman"/>
          <w:b/>
          <w:bCs/>
          <w:sz w:val="20"/>
          <w:szCs w:val="20"/>
        </w:rPr>
        <w:t>Corresponding Author</w:t>
      </w:r>
      <w:r w:rsidR="00E069F6">
        <w:rPr>
          <w:rFonts w:ascii="Times New Roman" w:hAnsi="Times New Roman"/>
          <w:bCs/>
          <w:sz w:val="20"/>
          <w:szCs w:val="20"/>
        </w:rPr>
        <w:t xml:space="preserve">: </w:t>
      </w:r>
      <w:proofErr w:type="spellStart"/>
      <w:r w:rsidR="00E069F6">
        <w:rPr>
          <w:rFonts w:ascii="Times New Roman" w:hAnsi="Times New Roman"/>
          <w:bCs/>
          <w:sz w:val="20"/>
          <w:szCs w:val="20"/>
        </w:rPr>
        <w:t>xxxxxxx</w:t>
      </w:r>
      <w:proofErr w:type="spellEnd"/>
      <w:r>
        <w:rPr>
          <w:rFonts w:ascii="Times New Roman" w:hAnsi="Times New Roman"/>
          <w:bCs/>
          <w:sz w:val="20"/>
          <w:szCs w:val="20"/>
        </w:rPr>
        <w:t>, Department</w:t>
      </w:r>
      <w:r w:rsidR="00E069F6">
        <w:rPr>
          <w:rFonts w:ascii="Times New Roman" w:hAnsi="Times New Roman"/>
          <w:bCs/>
          <w:sz w:val="20"/>
          <w:szCs w:val="20"/>
        </w:rPr>
        <w:t xml:space="preserve"> of </w:t>
      </w:r>
      <w:proofErr w:type="spellStart"/>
      <w:proofErr w:type="gramStart"/>
      <w:r w:rsidR="00E069F6">
        <w:rPr>
          <w:rFonts w:ascii="Times New Roman" w:hAnsi="Times New Roman"/>
          <w:bCs/>
          <w:sz w:val="20"/>
          <w:szCs w:val="20"/>
        </w:rPr>
        <w:t>xxxxxxx</w:t>
      </w:r>
      <w:proofErr w:type="spellEnd"/>
      <w:r>
        <w:rPr>
          <w:rFonts w:ascii="Times New Roman" w:hAnsi="Times New Roman"/>
          <w:bCs/>
          <w:sz w:val="20"/>
          <w:szCs w:val="20"/>
        </w:rPr>
        <w:t xml:space="preserve"> ,</w:t>
      </w:r>
      <w:proofErr w:type="gramEnd"/>
      <w:r>
        <w:rPr>
          <w:rFonts w:ascii="Times New Roman" w:hAnsi="Times New Roman"/>
          <w:bCs/>
          <w:sz w:val="20"/>
          <w:szCs w:val="20"/>
        </w:rPr>
        <w:t xml:space="preserve"> </w:t>
      </w:r>
      <w:proofErr w:type="spellStart"/>
      <w:r>
        <w:rPr>
          <w:rFonts w:ascii="Times New Roman" w:hAnsi="Times New Roman"/>
          <w:bCs/>
          <w:sz w:val="20"/>
          <w:szCs w:val="20"/>
        </w:rPr>
        <w:t>Universiti</w:t>
      </w:r>
      <w:proofErr w:type="spellEnd"/>
    </w:p>
    <w:p w:rsidR="00AB703C" w:rsidRDefault="00AB703C" w:rsidP="00AB703C">
      <w:pPr>
        <w:pBdr>
          <w:top w:val="single" w:sz="4" w:space="1" w:color="auto"/>
        </w:pBdr>
        <w:spacing w:after="0" w:line="240" w:lineRule="auto"/>
        <w:jc w:val="both"/>
        <w:rPr>
          <w:rFonts w:ascii="Times New Roman" w:hAnsi="Times New Roman"/>
          <w:bCs/>
          <w:sz w:val="20"/>
          <w:szCs w:val="20"/>
        </w:rPr>
      </w:pPr>
      <w:r>
        <w:rPr>
          <w:rFonts w:ascii="Times New Roman" w:hAnsi="Times New Roman"/>
          <w:bCs/>
          <w:sz w:val="20"/>
          <w:szCs w:val="20"/>
        </w:rPr>
        <w:tab/>
      </w:r>
      <w:r w:rsidR="00E069F6">
        <w:rPr>
          <w:rFonts w:ascii="Times New Roman" w:hAnsi="Times New Roman"/>
          <w:bCs/>
          <w:sz w:val="20"/>
          <w:szCs w:val="20"/>
        </w:rPr>
        <w:tab/>
        <w:t xml:space="preserve">            </w:t>
      </w:r>
      <w:proofErr w:type="spellStart"/>
      <w:proofErr w:type="gramStart"/>
      <w:r w:rsidR="00E069F6">
        <w:rPr>
          <w:rFonts w:ascii="Times New Roman" w:hAnsi="Times New Roman"/>
          <w:bCs/>
          <w:sz w:val="20"/>
          <w:szCs w:val="20"/>
        </w:rPr>
        <w:t>xxxxxxxx</w:t>
      </w:r>
      <w:proofErr w:type="spellEnd"/>
      <w:proofErr w:type="gramEnd"/>
    </w:p>
    <w:p w:rsidR="006F3A19" w:rsidRPr="005953B7" w:rsidRDefault="00AB703C" w:rsidP="005953B7">
      <w:pPr>
        <w:pBdr>
          <w:top w:val="single" w:sz="4" w:space="1" w:color="auto"/>
        </w:pBdr>
        <w:spacing w:after="0" w:line="240" w:lineRule="auto"/>
        <w:jc w:val="both"/>
        <w:rPr>
          <w:rFonts w:ascii="Times New Roman" w:hAnsi="Times New Roman"/>
          <w:bCs/>
          <w:sz w:val="20"/>
          <w:szCs w:val="20"/>
        </w:rPr>
      </w:pPr>
      <w:r>
        <w:rPr>
          <w:rFonts w:ascii="Times New Roman" w:hAnsi="Times New Roman"/>
          <w:bCs/>
          <w:sz w:val="20"/>
          <w:szCs w:val="20"/>
        </w:rPr>
        <w:tab/>
      </w:r>
      <w:r>
        <w:rPr>
          <w:rFonts w:ascii="Times New Roman" w:hAnsi="Times New Roman"/>
          <w:bCs/>
          <w:sz w:val="20"/>
          <w:szCs w:val="20"/>
        </w:rPr>
        <w:tab/>
        <w:t xml:space="preserve">            Email: </w:t>
      </w:r>
    </w:p>
    <w:p w:rsidR="00AE778D" w:rsidRDefault="006F3A19" w:rsidP="00913FCD">
      <w:pPr>
        <w:spacing w:after="0" w:line="240" w:lineRule="auto"/>
        <w:jc w:val="center"/>
        <w:rPr>
          <w:rFonts w:ascii="Times New Roman" w:hAnsi="Times New Roman"/>
          <w:b/>
          <w:sz w:val="20"/>
          <w:szCs w:val="20"/>
        </w:rPr>
      </w:pPr>
      <w:r>
        <w:rPr>
          <w:rFonts w:ascii="Times New Roman" w:hAnsi="Times New Roman"/>
          <w:b/>
          <w:sz w:val="20"/>
          <w:szCs w:val="20"/>
        </w:rPr>
        <w:lastRenderedPageBreak/>
        <w:t xml:space="preserve">EXPERIMENTATION </w:t>
      </w:r>
    </w:p>
    <w:p w:rsidR="006F3A19" w:rsidRDefault="006F3A19" w:rsidP="00FF7555">
      <w:pPr>
        <w:spacing w:before="240" w:after="0" w:line="240" w:lineRule="auto"/>
        <w:ind w:firstLine="450"/>
        <w:jc w:val="both"/>
        <w:rPr>
          <w:rFonts w:ascii="Times New Roman" w:eastAsia="PMingLiU" w:hAnsi="Times New Roman"/>
          <w:bCs/>
          <w:sz w:val="20"/>
          <w:szCs w:val="20"/>
          <w:lang w:eastAsia="zh-CN"/>
        </w:rPr>
      </w:pPr>
      <w:r w:rsidRPr="00A00BDF">
        <w:rPr>
          <w:rFonts w:ascii="Times New Roman" w:eastAsia="PMingLiU" w:hAnsi="Times New Roman"/>
          <w:bCs/>
          <w:sz w:val="20"/>
          <w:szCs w:val="20"/>
          <w:lang w:eastAsia="zh-CN"/>
        </w:rPr>
        <w:t>Turning operations were pe</w:t>
      </w:r>
      <w:r w:rsidR="00721A22">
        <w:rPr>
          <w:rFonts w:ascii="Times New Roman" w:eastAsia="PMingLiU" w:hAnsi="Times New Roman"/>
          <w:bCs/>
          <w:sz w:val="20"/>
          <w:szCs w:val="20"/>
          <w:lang w:eastAsia="zh-CN"/>
        </w:rPr>
        <w:t xml:space="preserve">rformed on </w:t>
      </w:r>
      <w:r w:rsidR="00DF39D9">
        <w:rPr>
          <w:rFonts w:ascii="Times New Roman" w:eastAsia="PMingLiU" w:hAnsi="Times New Roman"/>
          <w:bCs/>
          <w:sz w:val="20"/>
          <w:szCs w:val="20"/>
          <w:lang w:eastAsia="zh-CN"/>
        </w:rPr>
        <w:t>Al 6061</w:t>
      </w:r>
      <w:r w:rsidRPr="00A00BDF">
        <w:rPr>
          <w:rFonts w:ascii="Times New Roman" w:eastAsia="PMingLiU" w:hAnsi="Times New Roman"/>
          <w:bCs/>
          <w:sz w:val="20"/>
          <w:szCs w:val="20"/>
          <w:lang w:eastAsia="zh-CN"/>
        </w:rPr>
        <w:t>. Machining test was performed using conventional lathe machine RAMO C33. Cutting speeds 50m/min and 150m/min were employed. In addition, the feed rate used is 0.1</w:t>
      </w:r>
      <w:r w:rsidR="002A0B7D">
        <w:rPr>
          <w:rFonts w:ascii="Times New Roman" w:eastAsia="PMingLiU" w:hAnsi="Times New Roman"/>
          <w:bCs/>
          <w:sz w:val="20"/>
          <w:szCs w:val="20"/>
          <w:lang w:eastAsia="zh-CN"/>
        </w:rPr>
        <w:t xml:space="preserve"> </w:t>
      </w:r>
      <w:r w:rsidRPr="00A00BDF">
        <w:rPr>
          <w:rFonts w:ascii="Times New Roman" w:eastAsia="PMingLiU" w:hAnsi="Times New Roman"/>
          <w:bCs/>
          <w:sz w:val="20"/>
          <w:szCs w:val="20"/>
          <w:lang w:eastAsia="zh-CN"/>
        </w:rPr>
        <w:t>mm/rev</w:t>
      </w:r>
      <w:r w:rsidR="002A0B7D">
        <w:rPr>
          <w:rFonts w:ascii="Times New Roman" w:eastAsia="PMingLiU" w:hAnsi="Times New Roman"/>
          <w:bCs/>
          <w:sz w:val="20"/>
          <w:szCs w:val="20"/>
          <w:lang w:eastAsia="zh-CN"/>
        </w:rPr>
        <w:t xml:space="preserve"> </w:t>
      </w:r>
      <w:r w:rsidRPr="00A00BDF">
        <w:rPr>
          <w:rFonts w:ascii="Times New Roman" w:eastAsia="PMingLiU" w:hAnsi="Times New Roman"/>
          <w:bCs/>
          <w:sz w:val="20"/>
          <w:szCs w:val="20"/>
          <w:lang w:eastAsia="zh-CN"/>
        </w:rPr>
        <w:t>and 0.4</w:t>
      </w:r>
      <w:r w:rsidR="002A0B7D">
        <w:rPr>
          <w:rFonts w:ascii="Times New Roman" w:eastAsia="PMingLiU" w:hAnsi="Times New Roman"/>
          <w:bCs/>
          <w:sz w:val="20"/>
          <w:szCs w:val="20"/>
          <w:lang w:eastAsia="zh-CN"/>
        </w:rPr>
        <w:t xml:space="preserve"> </w:t>
      </w:r>
      <w:r w:rsidRPr="00A00BDF">
        <w:rPr>
          <w:rFonts w:ascii="Times New Roman" w:eastAsia="PMingLiU" w:hAnsi="Times New Roman"/>
          <w:bCs/>
          <w:sz w:val="20"/>
          <w:szCs w:val="20"/>
          <w:lang w:eastAsia="zh-CN"/>
        </w:rPr>
        <w:t>mm/rev; depth of cut is fixed to 2</w:t>
      </w:r>
      <w:r w:rsidR="002A0B7D">
        <w:rPr>
          <w:rFonts w:ascii="Times New Roman" w:eastAsia="PMingLiU" w:hAnsi="Times New Roman"/>
          <w:bCs/>
          <w:sz w:val="20"/>
          <w:szCs w:val="20"/>
          <w:lang w:eastAsia="zh-CN"/>
        </w:rPr>
        <w:t xml:space="preserve"> </w:t>
      </w:r>
      <w:r w:rsidRPr="00A00BDF">
        <w:rPr>
          <w:rFonts w:ascii="Times New Roman" w:eastAsia="PMingLiU" w:hAnsi="Times New Roman"/>
          <w:bCs/>
          <w:sz w:val="20"/>
          <w:szCs w:val="20"/>
          <w:lang w:eastAsia="zh-CN"/>
        </w:rPr>
        <w:t xml:space="preserve">mm. The tests were performed using a different type of </w:t>
      </w:r>
      <w:r w:rsidRPr="00A00BDF">
        <w:rPr>
          <w:rFonts w:ascii="Times New Roman" w:eastAsia="PMingLiU" w:hAnsi="Times New Roman" w:cs="Angsana New"/>
          <w:sz w:val="20"/>
          <w:szCs w:val="20"/>
          <w:lang w:eastAsia="zh-CN"/>
        </w:rPr>
        <w:t xml:space="preserve">CVD and PVD </w:t>
      </w:r>
      <w:r w:rsidRPr="00A00BDF">
        <w:rPr>
          <w:rFonts w:ascii="Times New Roman" w:eastAsia="PMingLiU" w:hAnsi="Times New Roman"/>
          <w:bCs/>
          <w:sz w:val="20"/>
          <w:szCs w:val="20"/>
          <w:lang w:eastAsia="zh-CN"/>
        </w:rPr>
        <w:t>coa</w:t>
      </w:r>
      <w:r w:rsidR="002A0B7D">
        <w:rPr>
          <w:rFonts w:ascii="Times New Roman" w:eastAsia="PMingLiU" w:hAnsi="Times New Roman"/>
          <w:bCs/>
          <w:sz w:val="20"/>
          <w:szCs w:val="20"/>
          <w:lang w:eastAsia="zh-CN"/>
        </w:rPr>
        <w:t xml:space="preserve">ted carbide inserts and </w:t>
      </w:r>
      <w:proofErr w:type="gramStart"/>
      <w:r w:rsidR="002A0B7D">
        <w:rPr>
          <w:rFonts w:ascii="Times New Roman" w:eastAsia="PMingLiU" w:hAnsi="Times New Roman"/>
          <w:bCs/>
          <w:sz w:val="20"/>
          <w:szCs w:val="20"/>
          <w:lang w:eastAsia="zh-CN"/>
        </w:rPr>
        <w:t xml:space="preserve">one PVD </w:t>
      </w:r>
      <w:r w:rsidRPr="00A00BDF">
        <w:rPr>
          <w:rFonts w:ascii="Times New Roman" w:eastAsia="PMingLiU" w:hAnsi="Times New Roman"/>
          <w:bCs/>
          <w:sz w:val="20"/>
          <w:szCs w:val="20"/>
          <w:lang w:eastAsia="zh-CN"/>
        </w:rPr>
        <w:t>coated carbide</w:t>
      </w:r>
      <w:proofErr w:type="gramEnd"/>
      <w:r w:rsidR="00DF39D9">
        <w:rPr>
          <w:rFonts w:ascii="Times New Roman" w:eastAsia="PMingLiU" w:hAnsi="Times New Roman"/>
          <w:bCs/>
          <w:sz w:val="20"/>
          <w:szCs w:val="20"/>
          <w:lang w:eastAsia="zh-CN"/>
        </w:rPr>
        <w:t xml:space="preserve"> inserts </w:t>
      </w:r>
      <w:r w:rsidRPr="00A00BDF">
        <w:rPr>
          <w:rFonts w:ascii="Times New Roman" w:eastAsia="PMingLiU" w:hAnsi="Times New Roman"/>
          <w:bCs/>
          <w:sz w:val="20"/>
          <w:szCs w:val="20"/>
          <w:lang w:eastAsia="zh-CN"/>
        </w:rPr>
        <w:t xml:space="preserve">specially design for cutting aluminium alloy as a reference. </w:t>
      </w:r>
    </w:p>
    <w:p w:rsidR="006F3A19" w:rsidRDefault="006F3A19" w:rsidP="00A8484F">
      <w:pPr>
        <w:autoSpaceDE w:val="0"/>
        <w:autoSpaceDN w:val="0"/>
        <w:adjustRightInd w:val="0"/>
        <w:spacing w:after="0" w:line="240" w:lineRule="auto"/>
        <w:jc w:val="both"/>
        <w:rPr>
          <w:rFonts w:ascii="Times New Roman" w:hAnsi="Times New Roman"/>
          <w:sz w:val="20"/>
          <w:szCs w:val="20"/>
        </w:rPr>
      </w:pPr>
    </w:p>
    <w:p w:rsidR="006F3A19" w:rsidRPr="00FF7555" w:rsidRDefault="00DF39D9" w:rsidP="00A8484F">
      <w:pPr>
        <w:spacing w:after="120" w:line="360" w:lineRule="auto"/>
        <w:jc w:val="center"/>
        <w:rPr>
          <w:rFonts w:ascii="Times New Roman" w:hAnsi="Times New Roman"/>
          <w:sz w:val="20"/>
          <w:szCs w:val="20"/>
        </w:rPr>
      </w:pPr>
      <w:r w:rsidRPr="00A8484F">
        <w:rPr>
          <w:rFonts w:ascii="Times New Roman" w:hAnsi="Times New Roman"/>
          <w:b/>
          <w:sz w:val="20"/>
          <w:szCs w:val="20"/>
        </w:rPr>
        <w:t>Table 1</w:t>
      </w:r>
      <w:r w:rsidR="00A8484F">
        <w:rPr>
          <w:rFonts w:ascii="Times New Roman" w:hAnsi="Times New Roman"/>
          <w:sz w:val="20"/>
          <w:szCs w:val="20"/>
        </w:rPr>
        <w:t xml:space="preserve">: </w:t>
      </w:r>
      <w:r>
        <w:rPr>
          <w:rFonts w:ascii="Times New Roman" w:hAnsi="Times New Roman"/>
          <w:sz w:val="20"/>
          <w:szCs w:val="20"/>
        </w:rPr>
        <w:t xml:space="preserve"> PVD Cutting tool </w:t>
      </w:r>
      <w:r w:rsidR="006F3A19" w:rsidRPr="00FF7555">
        <w:rPr>
          <w:rFonts w:ascii="Times New Roman" w:hAnsi="Times New Roman"/>
          <w:sz w:val="20"/>
          <w:szCs w:val="20"/>
        </w:rPr>
        <w:t>specification</w:t>
      </w:r>
    </w:p>
    <w:tbl>
      <w:tblPr>
        <w:tblW w:w="45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276"/>
        <w:gridCol w:w="1134"/>
        <w:gridCol w:w="1276"/>
      </w:tblGrid>
      <w:tr w:rsidR="006F3A19" w:rsidRPr="00A8484F" w:rsidTr="006F3A19">
        <w:trPr>
          <w:jc w:val="center"/>
        </w:trPr>
        <w:tc>
          <w:tcPr>
            <w:tcW w:w="817" w:type="dxa"/>
            <w:tcBorders>
              <w:left w:val="nil"/>
              <w:bottom w:val="single" w:sz="4" w:space="0" w:color="000000"/>
              <w:right w:val="nil"/>
            </w:tcBorders>
            <w:vAlign w:val="center"/>
          </w:tcPr>
          <w:p w:rsidR="006F3A19" w:rsidRPr="00A8484F" w:rsidRDefault="006F3A19" w:rsidP="008426A6">
            <w:pPr>
              <w:spacing w:after="0" w:line="240" w:lineRule="auto"/>
              <w:jc w:val="center"/>
              <w:rPr>
                <w:rFonts w:ascii="Times New Roman" w:hAnsi="Times New Roman"/>
                <w:b/>
                <w:sz w:val="16"/>
                <w:szCs w:val="16"/>
              </w:rPr>
            </w:pPr>
            <w:r w:rsidRPr="00A8484F">
              <w:rPr>
                <w:rFonts w:ascii="Times New Roman" w:hAnsi="Times New Roman"/>
                <w:b/>
                <w:sz w:val="16"/>
                <w:szCs w:val="16"/>
              </w:rPr>
              <w:t>Type</w:t>
            </w:r>
          </w:p>
          <w:p w:rsidR="006F3A19" w:rsidRPr="00A8484F" w:rsidRDefault="006F3A19" w:rsidP="008426A6">
            <w:pPr>
              <w:spacing w:after="0" w:line="240" w:lineRule="auto"/>
              <w:jc w:val="center"/>
              <w:rPr>
                <w:rFonts w:ascii="Times New Roman" w:hAnsi="Times New Roman"/>
                <w:b/>
                <w:sz w:val="16"/>
                <w:szCs w:val="16"/>
              </w:rPr>
            </w:pPr>
          </w:p>
        </w:tc>
        <w:tc>
          <w:tcPr>
            <w:tcW w:w="1276" w:type="dxa"/>
            <w:tcBorders>
              <w:left w:val="nil"/>
              <w:bottom w:val="single" w:sz="4" w:space="0" w:color="000000"/>
              <w:right w:val="nil"/>
            </w:tcBorders>
            <w:vAlign w:val="center"/>
          </w:tcPr>
          <w:p w:rsidR="006F3A19" w:rsidRPr="00A8484F" w:rsidRDefault="006F3A19" w:rsidP="008426A6">
            <w:pPr>
              <w:spacing w:after="0" w:line="240" w:lineRule="auto"/>
              <w:jc w:val="center"/>
              <w:rPr>
                <w:rFonts w:ascii="Times New Roman" w:hAnsi="Times New Roman"/>
                <w:b/>
                <w:sz w:val="16"/>
                <w:szCs w:val="16"/>
                <w:lang w:val="en-MY"/>
              </w:rPr>
            </w:pPr>
            <w:r w:rsidRPr="00A8484F">
              <w:rPr>
                <w:rFonts w:ascii="Times New Roman" w:hAnsi="Times New Roman"/>
                <w:b/>
                <w:sz w:val="16"/>
                <w:szCs w:val="16"/>
              </w:rPr>
              <w:t>TN 6025</w:t>
            </w:r>
          </w:p>
        </w:tc>
        <w:tc>
          <w:tcPr>
            <w:tcW w:w="1134" w:type="dxa"/>
            <w:tcBorders>
              <w:left w:val="nil"/>
              <w:bottom w:val="single" w:sz="4" w:space="0" w:color="000000"/>
              <w:right w:val="nil"/>
            </w:tcBorders>
            <w:vAlign w:val="center"/>
          </w:tcPr>
          <w:p w:rsidR="006F3A19" w:rsidRPr="00A8484F" w:rsidRDefault="006F3A19" w:rsidP="008426A6">
            <w:pPr>
              <w:spacing w:after="0" w:line="240" w:lineRule="auto"/>
              <w:jc w:val="center"/>
              <w:rPr>
                <w:rFonts w:ascii="Times New Roman" w:hAnsi="Times New Roman"/>
                <w:b/>
                <w:sz w:val="16"/>
                <w:szCs w:val="16"/>
                <w:lang w:val="en-MY"/>
              </w:rPr>
            </w:pPr>
            <w:r w:rsidRPr="00A8484F">
              <w:rPr>
                <w:rFonts w:ascii="Times New Roman" w:hAnsi="Times New Roman"/>
                <w:b/>
                <w:sz w:val="16"/>
                <w:szCs w:val="16"/>
              </w:rPr>
              <w:t>TN 6010</w:t>
            </w:r>
          </w:p>
        </w:tc>
        <w:tc>
          <w:tcPr>
            <w:tcW w:w="1276" w:type="dxa"/>
            <w:tcBorders>
              <w:left w:val="nil"/>
              <w:bottom w:val="single" w:sz="4" w:space="0" w:color="000000"/>
              <w:right w:val="nil"/>
            </w:tcBorders>
            <w:vAlign w:val="center"/>
          </w:tcPr>
          <w:p w:rsidR="006F3A19" w:rsidRPr="00A8484F" w:rsidRDefault="006F3A19" w:rsidP="008426A6">
            <w:pPr>
              <w:spacing w:after="0" w:line="240" w:lineRule="auto"/>
              <w:jc w:val="center"/>
              <w:rPr>
                <w:rFonts w:ascii="Times New Roman" w:hAnsi="Times New Roman"/>
                <w:b/>
                <w:sz w:val="16"/>
                <w:szCs w:val="16"/>
                <w:lang w:val="en-MY"/>
              </w:rPr>
            </w:pPr>
            <w:r w:rsidRPr="00A8484F">
              <w:rPr>
                <w:rFonts w:ascii="Times New Roman" w:hAnsi="Times New Roman"/>
                <w:b/>
                <w:bCs/>
                <w:sz w:val="16"/>
                <w:szCs w:val="16"/>
              </w:rPr>
              <w:t>HC-K10</w:t>
            </w:r>
          </w:p>
        </w:tc>
      </w:tr>
      <w:tr w:rsidR="006F3A19" w:rsidRPr="00A8484F" w:rsidTr="006F3A19">
        <w:trPr>
          <w:jc w:val="center"/>
        </w:trPr>
        <w:tc>
          <w:tcPr>
            <w:tcW w:w="817" w:type="dxa"/>
            <w:tcBorders>
              <w:left w:val="nil"/>
              <w:bottom w:val="nil"/>
              <w:right w:val="nil"/>
            </w:tcBorders>
          </w:tcPr>
          <w:p w:rsidR="006F3A19" w:rsidRPr="00A8484F" w:rsidRDefault="006F3A19" w:rsidP="008426A6">
            <w:pPr>
              <w:pStyle w:val="NoSpacing"/>
              <w:spacing w:line="276" w:lineRule="auto"/>
              <w:rPr>
                <w:rFonts w:ascii="Times New Roman" w:hAnsi="Times New Roman"/>
                <w:b/>
                <w:sz w:val="16"/>
                <w:szCs w:val="16"/>
              </w:rPr>
            </w:pPr>
            <w:r w:rsidRPr="00A8484F">
              <w:rPr>
                <w:rFonts w:ascii="Times New Roman" w:hAnsi="Times New Roman"/>
                <w:b/>
                <w:sz w:val="16"/>
                <w:szCs w:val="16"/>
              </w:rPr>
              <w:t>Coated</w:t>
            </w:r>
            <w:r w:rsidRPr="00A8484F">
              <w:rPr>
                <w:rFonts w:ascii="Times New Roman" w:hAnsi="Times New Roman"/>
                <w:b/>
                <w:sz w:val="16"/>
                <w:szCs w:val="16"/>
                <w:lang w:val="en-SG"/>
              </w:rPr>
              <w:t xml:space="preserve"> Carbide</w:t>
            </w:r>
          </w:p>
          <w:p w:rsidR="006F3A19" w:rsidRPr="00A8484F" w:rsidRDefault="006F3A19" w:rsidP="008426A6">
            <w:pPr>
              <w:spacing w:after="0" w:line="240" w:lineRule="auto"/>
              <w:jc w:val="both"/>
              <w:rPr>
                <w:rFonts w:ascii="Times New Roman" w:hAnsi="Times New Roman"/>
                <w:b/>
                <w:sz w:val="16"/>
                <w:szCs w:val="16"/>
                <w:lang w:val="en-MY"/>
              </w:rPr>
            </w:pPr>
          </w:p>
        </w:tc>
        <w:tc>
          <w:tcPr>
            <w:tcW w:w="1276" w:type="dxa"/>
            <w:tcBorders>
              <w:left w:val="nil"/>
              <w:bottom w:val="nil"/>
              <w:right w:val="nil"/>
            </w:tcBorders>
          </w:tcPr>
          <w:p w:rsidR="006F3A19" w:rsidRPr="00A8484F" w:rsidRDefault="006F3A19" w:rsidP="008426A6">
            <w:pPr>
              <w:spacing w:after="0"/>
              <w:rPr>
                <w:rFonts w:ascii="Times New Roman" w:hAnsi="Times New Roman"/>
                <w:sz w:val="16"/>
                <w:szCs w:val="16"/>
              </w:rPr>
            </w:pPr>
            <w:proofErr w:type="spellStart"/>
            <w:r w:rsidRPr="00A8484F">
              <w:rPr>
                <w:rFonts w:ascii="Times New Roman" w:hAnsi="Times New Roman"/>
                <w:sz w:val="16"/>
                <w:szCs w:val="16"/>
              </w:rPr>
              <w:t>TiAIN</w:t>
            </w:r>
            <w:proofErr w:type="spellEnd"/>
            <w:r w:rsidRPr="00A8484F">
              <w:rPr>
                <w:rFonts w:ascii="Times New Roman" w:hAnsi="Times New Roman"/>
                <w:sz w:val="16"/>
                <w:szCs w:val="16"/>
              </w:rPr>
              <w:t xml:space="preserve"> </w:t>
            </w:r>
            <w:proofErr w:type="spellStart"/>
            <w:r w:rsidRPr="00A8484F">
              <w:rPr>
                <w:rFonts w:ascii="Times New Roman" w:hAnsi="Times New Roman"/>
                <w:sz w:val="16"/>
                <w:szCs w:val="16"/>
              </w:rPr>
              <w:t>Nano</w:t>
            </w:r>
            <w:proofErr w:type="spellEnd"/>
            <w:r w:rsidRPr="00A8484F">
              <w:rPr>
                <w:rFonts w:ascii="Times New Roman" w:hAnsi="Times New Roman"/>
                <w:sz w:val="16"/>
                <w:szCs w:val="16"/>
              </w:rPr>
              <w:t xml:space="preserve"> multi layer</w:t>
            </w:r>
          </w:p>
        </w:tc>
        <w:tc>
          <w:tcPr>
            <w:tcW w:w="1134" w:type="dxa"/>
            <w:tcBorders>
              <w:left w:val="nil"/>
              <w:bottom w:val="nil"/>
              <w:right w:val="nil"/>
            </w:tcBorders>
          </w:tcPr>
          <w:p w:rsidR="006F3A19" w:rsidRPr="00A8484F" w:rsidRDefault="006F3A19" w:rsidP="008426A6">
            <w:pPr>
              <w:spacing w:after="0" w:line="240" w:lineRule="auto"/>
              <w:jc w:val="both"/>
              <w:rPr>
                <w:rFonts w:ascii="Times New Roman" w:hAnsi="Times New Roman"/>
                <w:sz w:val="16"/>
                <w:szCs w:val="16"/>
                <w:lang w:val="en-MY"/>
              </w:rPr>
            </w:pPr>
            <w:proofErr w:type="spellStart"/>
            <w:r w:rsidRPr="00A8484F">
              <w:rPr>
                <w:rFonts w:ascii="Times New Roman" w:hAnsi="Times New Roman"/>
                <w:sz w:val="16"/>
                <w:szCs w:val="16"/>
              </w:rPr>
              <w:t>TiAIN</w:t>
            </w:r>
            <w:proofErr w:type="spellEnd"/>
            <w:r w:rsidRPr="00A8484F">
              <w:rPr>
                <w:rFonts w:ascii="Times New Roman" w:hAnsi="Times New Roman"/>
                <w:sz w:val="16"/>
                <w:szCs w:val="16"/>
              </w:rPr>
              <w:t xml:space="preserve"> </w:t>
            </w:r>
            <w:proofErr w:type="spellStart"/>
            <w:r w:rsidRPr="00A8484F">
              <w:rPr>
                <w:rFonts w:ascii="Times New Roman" w:hAnsi="Times New Roman"/>
                <w:sz w:val="16"/>
                <w:szCs w:val="16"/>
              </w:rPr>
              <w:t>Nano</w:t>
            </w:r>
            <w:proofErr w:type="spellEnd"/>
            <w:r w:rsidRPr="00A8484F">
              <w:rPr>
                <w:rFonts w:ascii="Times New Roman" w:hAnsi="Times New Roman"/>
                <w:sz w:val="16"/>
                <w:szCs w:val="16"/>
              </w:rPr>
              <w:t xml:space="preserve"> multi layer</w:t>
            </w:r>
          </w:p>
        </w:tc>
        <w:tc>
          <w:tcPr>
            <w:tcW w:w="1276" w:type="dxa"/>
            <w:tcBorders>
              <w:left w:val="nil"/>
              <w:bottom w:val="nil"/>
              <w:right w:val="nil"/>
            </w:tcBorders>
          </w:tcPr>
          <w:p w:rsidR="006F3A19" w:rsidRPr="00A8484F" w:rsidRDefault="006F3A19" w:rsidP="008426A6">
            <w:pPr>
              <w:spacing w:after="0" w:line="240" w:lineRule="auto"/>
              <w:jc w:val="both"/>
              <w:rPr>
                <w:rFonts w:ascii="Times New Roman" w:hAnsi="Times New Roman"/>
                <w:sz w:val="16"/>
                <w:szCs w:val="16"/>
                <w:lang w:val="en-MY"/>
              </w:rPr>
            </w:pPr>
            <w:r w:rsidRPr="00A8484F">
              <w:rPr>
                <w:rFonts w:ascii="Times New Roman" w:hAnsi="Times New Roman"/>
                <w:sz w:val="16"/>
                <w:szCs w:val="16"/>
              </w:rPr>
              <w:t>TiAIN-AL2O3 on micro-grain carbide</w:t>
            </w:r>
          </w:p>
        </w:tc>
      </w:tr>
      <w:tr w:rsidR="006F3A19" w:rsidRPr="00A8484F" w:rsidTr="006F3A19">
        <w:trPr>
          <w:jc w:val="center"/>
        </w:trPr>
        <w:tc>
          <w:tcPr>
            <w:tcW w:w="817" w:type="dxa"/>
            <w:tcBorders>
              <w:top w:val="nil"/>
              <w:left w:val="nil"/>
              <w:bottom w:val="nil"/>
              <w:right w:val="nil"/>
            </w:tcBorders>
          </w:tcPr>
          <w:p w:rsidR="006F3A19" w:rsidRPr="00A8484F" w:rsidRDefault="006F3A19" w:rsidP="008426A6">
            <w:pPr>
              <w:spacing w:after="0" w:line="240" w:lineRule="auto"/>
              <w:jc w:val="both"/>
              <w:rPr>
                <w:rFonts w:ascii="Times New Roman" w:hAnsi="Times New Roman"/>
                <w:b/>
                <w:sz w:val="16"/>
                <w:szCs w:val="16"/>
                <w:lang w:val="en-MY"/>
              </w:rPr>
            </w:pPr>
            <w:r w:rsidRPr="00A8484F">
              <w:rPr>
                <w:rFonts w:ascii="Times New Roman" w:hAnsi="Times New Roman"/>
                <w:b/>
                <w:sz w:val="16"/>
                <w:szCs w:val="16"/>
              </w:rPr>
              <w:t>Code</w:t>
            </w:r>
          </w:p>
        </w:tc>
        <w:tc>
          <w:tcPr>
            <w:tcW w:w="1276" w:type="dxa"/>
            <w:tcBorders>
              <w:top w:val="nil"/>
              <w:left w:val="nil"/>
              <w:bottom w:val="nil"/>
              <w:right w:val="nil"/>
            </w:tcBorders>
          </w:tcPr>
          <w:p w:rsidR="006F3A19" w:rsidRPr="00A8484F" w:rsidRDefault="006F3A19" w:rsidP="008426A6">
            <w:pPr>
              <w:spacing w:after="0" w:line="240" w:lineRule="auto"/>
              <w:rPr>
                <w:rFonts w:ascii="Times New Roman" w:hAnsi="Times New Roman"/>
                <w:sz w:val="16"/>
                <w:szCs w:val="16"/>
                <w:u w:val="single"/>
              </w:rPr>
            </w:pPr>
            <w:r w:rsidRPr="00A8484F">
              <w:rPr>
                <w:rFonts w:ascii="Times New Roman" w:hAnsi="Times New Roman"/>
                <w:sz w:val="16"/>
                <w:szCs w:val="16"/>
                <w:u w:val="single"/>
              </w:rPr>
              <w:t>(TNMG160408-AP)</w:t>
            </w:r>
          </w:p>
          <w:p w:rsidR="006F3A19" w:rsidRPr="00A8484F" w:rsidRDefault="006F3A19" w:rsidP="008426A6">
            <w:pPr>
              <w:spacing w:after="0" w:line="240" w:lineRule="auto"/>
              <w:rPr>
                <w:rFonts w:ascii="Times New Roman" w:hAnsi="Times New Roman"/>
                <w:sz w:val="16"/>
                <w:szCs w:val="16"/>
              </w:rPr>
            </w:pPr>
            <w:r w:rsidRPr="00A8484F">
              <w:rPr>
                <w:rFonts w:ascii="Times New Roman" w:hAnsi="Times New Roman"/>
                <w:sz w:val="16"/>
                <w:szCs w:val="16"/>
              </w:rPr>
              <w:t>T :  Triangular 60º</w:t>
            </w:r>
          </w:p>
          <w:p w:rsidR="006F3A19" w:rsidRPr="00A8484F" w:rsidRDefault="006F3A19" w:rsidP="008426A6">
            <w:pPr>
              <w:spacing w:after="0" w:line="240" w:lineRule="auto"/>
              <w:rPr>
                <w:rFonts w:ascii="Times New Roman" w:hAnsi="Times New Roman"/>
                <w:sz w:val="16"/>
                <w:szCs w:val="16"/>
              </w:rPr>
            </w:pPr>
            <w:r w:rsidRPr="00A8484F">
              <w:rPr>
                <w:rFonts w:ascii="Times New Roman" w:hAnsi="Times New Roman"/>
                <w:sz w:val="16"/>
                <w:szCs w:val="16"/>
              </w:rPr>
              <w:t>N :  0º</w:t>
            </w:r>
          </w:p>
          <w:p w:rsidR="006F3A19" w:rsidRPr="00A8484F" w:rsidRDefault="006F3A19" w:rsidP="008426A6">
            <w:pPr>
              <w:spacing w:after="0" w:line="240" w:lineRule="auto"/>
              <w:rPr>
                <w:rFonts w:ascii="Times New Roman" w:hAnsi="Times New Roman"/>
                <w:sz w:val="16"/>
                <w:szCs w:val="16"/>
              </w:rPr>
            </w:pPr>
            <w:r w:rsidRPr="00A8484F">
              <w:rPr>
                <w:rFonts w:ascii="Times New Roman" w:hAnsi="Times New Roman"/>
                <w:sz w:val="16"/>
                <w:szCs w:val="16"/>
              </w:rPr>
              <w:t>16  : cutting length</w:t>
            </w:r>
          </w:p>
          <w:p w:rsidR="006F3A19" w:rsidRPr="00A8484F" w:rsidRDefault="006F3A19" w:rsidP="008426A6">
            <w:pPr>
              <w:spacing w:after="0" w:line="240" w:lineRule="auto"/>
              <w:rPr>
                <w:rFonts w:ascii="Times New Roman" w:hAnsi="Times New Roman"/>
                <w:sz w:val="16"/>
                <w:szCs w:val="16"/>
              </w:rPr>
            </w:pPr>
            <w:r w:rsidRPr="00A8484F">
              <w:rPr>
                <w:rFonts w:ascii="Times New Roman" w:hAnsi="Times New Roman"/>
                <w:sz w:val="16"/>
                <w:szCs w:val="16"/>
              </w:rPr>
              <w:t>04  : 4.76 mm thickness</w:t>
            </w:r>
          </w:p>
          <w:p w:rsidR="006F3A19" w:rsidRPr="00A8484F" w:rsidRDefault="006F3A19" w:rsidP="008426A6">
            <w:pPr>
              <w:spacing w:after="0" w:line="240" w:lineRule="auto"/>
              <w:rPr>
                <w:rFonts w:ascii="Times New Roman" w:hAnsi="Times New Roman"/>
                <w:sz w:val="16"/>
                <w:szCs w:val="16"/>
              </w:rPr>
            </w:pPr>
            <w:r w:rsidRPr="00A8484F">
              <w:rPr>
                <w:rFonts w:ascii="Times New Roman" w:hAnsi="Times New Roman"/>
                <w:sz w:val="16"/>
                <w:szCs w:val="16"/>
              </w:rPr>
              <w:t>08  : 0.8 for radius</w:t>
            </w:r>
          </w:p>
          <w:p w:rsidR="006F3A19" w:rsidRPr="00A8484F" w:rsidRDefault="006F3A19" w:rsidP="008426A6">
            <w:pPr>
              <w:spacing w:after="0" w:line="240" w:lineRule="auto"/>
              <w:rPr>
                <w:rFonts w:ascii="Times New Roman" w:hAnsi="Times New Roman"/>
                <w:sz w:val="16"/>
                <w:szCs w:val="16"/>
              </w:rPr>
            </w:pPr>
            <w:r w:rsidRPr="00A8484F">
              <w:rPr>
                <w:rFonts w:ascii="Times New Roman" w:hAnsi="Times New Roman"/>
                <w:sz w:val="16"/>
                <w:szCs w:val="16"/>
              </w:rPr>
              <w:t>AP : Near net shape</w:t>
            </w:r>
          </w:p>
        </w:tc>
        <w:tc>
          <w:tcPr>
            <w:tcW w:w="1134" w:type="dxa"/>
            <w:tcBorders>
              <w:top w:val="nil"/>
              <w:left w:val="nil"/>
              <w:bottom w:val="nil"/>
              <w:right w:val="nil"/>
            </w:tcBorders>
          </w:tcPr>
          <w:p w:rsidR="006F3A19" w:rsidRPr="00A8484F" w:rsidRDefault="006F3A19" w:rsidP="008426A6">
            <w:pPr>
              <w:spacing w:after="0"/>
              <w:rPr>
                <w:rFonts w:ascii="Times New Roman" w:hAnsi="Times New Roman"/>
                <w:sz w:val="16"/>
                <w:szCs w:val="16"/>
                <w:u w:val="single"/>
              </w:rPr>
            </w:pPr>
            <w:r w:rsidRPr="00A8484F">
              <w:rPr>
                <w:rFonts w:ascii="Times New Roman" w:hAnsi="Times New Roman"/>
                <w:sz w:val="16"/>
                <w:szCs w:val="16"/>
                <w:u w:val="single"/>
              </w:rPr>
              <w:t>(TNMG160408-22)</w:t>
            </w:r>
          </w:p>
          <w:p w:rsidR="006F3A19" w:rsidRPr="00A8484F" w:rsidRDefault="006F3A19" w:rsidP="008426A6">
            <w:pPr>
              <w:spacing w:after="0" w:line="240" w:lineRule="auto"/>
              <w:rPr>
                <w:rFonts w:ascii="Times New Roman" w:hAnsi="Times New Roman"/>
                <w:sz w:val="16"/>
                <w:szCs w:val="16"/>
              </w:rPr>
            </w:pPr>
            <w:r w:rsidRPr="00A8484F">
              <w:rPr>
                <w:rFonts w:ascii="Times New Roman" w:hAnsi="Times New Roman"/>
                <w:sz w:val="16"/>
                <w:szCs w:val="16"/>
              </w:rPr>
              <w:t>T : Triangular 60º</w:t>
            </w:r>
          </w:p>
          <w:p w:rsidR="006F3A19" w:rsidRPr="00A8484F" w:rsidRDefault="006F3A19" w:rsidP="008426A6">
            <w:pPr>
              <w:spacing w:after="0" w:line="240" w:lineRule="auto"/>
              <w:rPr>
                <w:rFonts w:ascii="Times New Roman" w:hAnsi="Times New Roman"/>
                <w:sz w:val="16"/>
                <w:szCs w:val="16"/>
              </w:rPr>
            </w:pPr>
            <w:r w:rsidRPr="00A8484F">
              <w:rPr>
                <w:rFonts w:ascii="Times New Roman" w:hAnsi="Times New Roman"/>
                <w:sz w:val="16"/>
                <w:szCs w:val="16"/>
              </w:rPr>
              <w:t>N : 0º</w:t>
            </w:r>
          </w:p>
          <w:p w:rsidR="006F3A19" w:rsidRPr="00A8484F" w:rsidRDefault="006F3A19" w:rsidP="008426A6">
            <w:pPr>
              <w:spacing w:after="0" w:line="240" w:lineRule="auto"/>
              <w:rPr>
                <w:rFonts w:ascii="Times New Roman" w:hAnsi="Times New Roman"/>
                <w:sz w:val="16"/>
                <w:szCs w:val="16"/>
              </w:rPr>
            </w:pPr>
            <w:r w:rsidRPr="00A8484F">
              <w:rPr>
                <w:rFonts w:ascii="Times New Roman" w:hAnsi="Times New Roman"/>
                <w:sz w:val="16"/>
                <w:szCs w:val="16"/>
              </w:rPr>
              <w:t>16 : cutting length</w:t>
            </w:r>
          </w:p>
          <w:p w:rsidR="006F3A19" w:rsidRPr="00A8484F" w:rsidRDefault="006F3A19" w:rsidP="008426A6">
            <w:pPr>
              <w:spacing w:after="0" w:line="240" w:lineRule="auto"/>
              <w:rPr>
                <w:rFonts w:ascii="Times New Roman" w:hAnsi="Times New Roman"/>
                <w:sz w:val="16"/>
                <w:szCs w:val="16"/>
              </w:rPr>
            </w:pPr>
            <w:r w:rsidRPr="00A8484F">
              <w:rPr>
                <w:rFonts w:ascii="Times New Roman" w:hAnsi="Times New Roman"/>
                <w:sz w:val="16"/>
                <w:szCs w:val="16"/>
              </w:rPr>
              <w:t>04 : 4.76 mm thickness</w:t>
            </w:r>
          </w:p>
          <w:p w:rsidR="006F3A19" w:rsidRPr="00A8484F" w:rsidRDefault="006F3A19" w:rsidP="008426A6">
            <w:pPr>
              <w:spacing w:after="0" w:line="240" w:lineRule="auto"/>
              <w:rPr>
                <w:rFonts w:ascii="Times New Roman" w:hAnsi="Times New Roman"/>
                <w:sz w:val="16"/>
                <w:szCs w:val="16"/>
              </w:rPr>
            </w:pPr>
            <w:r w:rsidRPr="00A8484F">
              <w:rPr>
                <w:rFonts w:ascii="Times New Roman" w:hAnsi="Times New Roman"/>
                <w:sz w:val="16"/>
                <w:szCs w:val="16"/>
              </w:rPr>
              <w:t>08 : 0.8 for radius</w:t>
            </w:r>
          </w:p>
          <w:p w:rsidR="006F3A19" w:rsidRPr="00A8484F" w:rsidRDefault="006F3A19" w:rsidP="008426A6">
            <w:pPr>
              <w:spacing w:after="0" w:line="240" w:lineRule="auto"/>
              <w:jc w:val="both"/>
              <w:rPr>
                <w:rFonts w:ascii="Times New Roman" w:hAnsi="Times New Roman"/>
                <w:sz w:val="16"/>
                <w:szCs w:val="16"/>
                <w:lang w:val="en-MY"/>
              </w:rPr>
            </w:pPr>
            <w:r w:rsidRPr="00A8484F">
              <w:rPr>
                <w:rFonts w:ascii="Times New Roman" w:hAnsi="Times New Roman"/>
                <w:sz w:val="16"/>
                <w:szCs w:val="16"/>
              </w:rPr>
              <w:t>22 : Finishing</w:t>
            </w:r>
          </w:p>
        </w:tc>
        <w:tc>
          <w:tcPr>
            <w:tcW w:w="1276" w:type="dxa"/>
            <w:tcBorders>
              <w:top w:val="nil"/>
              <w:left w:val="nil"/>
              <w:bottom w:val="nil"/>
              <w:right w:val="nil"/>
            </w:tcBorders>
          </w:tcPr>
          <w:p w:rsidR="006F3A19" w:rsidRPr="00A8484F" w:rsidRDefault="006F3A19" w:rsidP="008426A6">
            <w:pPr>
              <w:spacing w:after="0"/>
              <w:rPr>
                <w:rFonts w:ascii="Times New Roman" w:hAnsi="Times New Roman"/>
                <w:sz w:val="16"/>
                <w:szCs w:val="16"/>
                <w:u w:val="single"/>
              </w:rPr>
            </w:pPr>
            <w:r w:rsidRPr="00A8484F">
              <w:rPr>
                <w:rFonts w:ascii="Times New Roman" w:hAnsi="Times New Roman"/>
                <w:sz w:val="16"/>
                <w:szCs w:val="16"/>
                <w:u w:val="single"/>
              </w:rPr>
              <w:t>VCGT160404-AL3</w:t>
            </w:r>
          </w:p>
          <w:p w:rsidR="006F3A19" w:rsidRPr="00A8484F" w:rsidRDefault="006F3A19" w:rsidP="008426A6">
            <w:pPr>
              <w:spacing w:after="0" w:line="240" w:lineRule="auto"/>
              <w:rPr>
                <w:rFonts w:ascii="Times New Roman" w:hAnsi="Times New Roman"/>
                <w:sz w:val="16"/>
                <w:szCs w:val="16"/>
              </w:rPr>
            </w:pPr>
            <w:r w:rsidRPr="00A8484F">
              <w:rPr>
                <w:rFonts w:ascii="Times New Roman" w:hAnsi="Times New Roman"/>
                <w:sz w:val="16"/>
                <w:szCs w:val="16"/>
              </w:rPr>
              <w:t>V  : Rhomboid 35º</w:t>
            </w:r>
          </w:p>
          <w:p w:rsidR="006F3A19" w:rsidRPr="00A8484F" w:rsidRDefault="006F3A19" w:rsidP="008426A6">
            <w:pPr>
              <w:spacing w:after="0" w:line="240" w:lineRule="auto"/>
              <w:rPr>
                <w:rFonts w:ascii="Times New Roman" w:hAnsi="Times New Roman"/>
                <w:sz w:val="16"/>
                <w:szCs w:val="16"/>
              </w:rPr>
            </w:pPr>
            <w:r w:rsidRPr="00A8484F">
              <w:rPr>
                <w:rFonts w:ascii="Times New Roman" w:hAnsi="Times New Roman"/>
                <w:sz w:val="16"/>
                <w:szCs w:val="16"/>
              </w:rPr>
              <w:t>N  : 7º (clearance)</w:t>
            </w:r>
          </w:p>
          <w:p w:rsidR="006F3A19" w:rsidRPr="00A8484F" w:rsidRDefault="006F3A19" w:rsidP="008426A6">
            <w:pPr>
              <w:spacing w:after="0" w:line="240" w:lineRule="auto"/>
              <w:rPr>
                <w:rFonts w:ascii="Times New Roman" w:hAnsi="Times New Roman"/>
                <w:sz w:val="16"/>
                <w:szCs w:val="16"/>
              </w:rPr>
            </w:pPr>
            <w:r w:rsidRPr="00A8484F">
              <w:rPr>
                <w:rFonts w:ascii="Times New Roman" w:hAnsi="Times New Roman"/>
                <w:sz w:val="16"/>
                <w:szCs w:val="16"/>
              </w:rPr>
              <w:t>16  : cutting length</w:t>
            </w:r>
          </w:p>
          <w:p w:rsidR="006F3A19" w:rsidRPr="00A8484F" w:rsidRDefault="006F3A19" w:rsidP="008426A6">
            <w:pPr>
              <w:spacing w:after="0" w:line="240" w:lineRule="auto"/>
              <w:rPr>
                <w:rFonts w:ascii="Times New Roman" w:hAnsi="Times New Roman"/>
                <w:sz w:val="16"/>
                <w:szCs w:val="16"/>
              </w:rPr>
            </w:pPr>
            <w:r w:rsidRPr="00A8484F">
              <w:rPr>
                <w:rFonts w:ascii="Times New Roman" w:hAnsi="Times New Roman"/>
                <w:sz w:val="16"/>
                <w:szCs w:val="16"/>
              </w:rPr>
              <w:t>04  : 4.76 mm thickness</w:t>
            </w:r>
          </w:p>
          <w:p w:rsidR="006F3A19" w:rsidRPr="00A8484F" w:rsidRDefault="006F3A19" w:rsidP="008426A6">
            <w:pPr>
              <w:spacing w:after="0" w:line="240" w:lineRule="auto"/>
              <w:rPr>
                <w:rFonts w:ascii="Times New Roman" w:hAnsi="Times New Roman"/>
                <w:sz w:val="16"/>
                <w:szCs w:val="16"/>
              </w:rPr>
            </w:pPr>
            <w:r w:rsidRPr="00A8484F">
              <w:rPr>
                <w:rFonts w:ascii="Times New Roman" w:hAnsi="Times New Roman"/>
                <w:sz w:val="16"/>
                <w:szCs w:val="16"/>
              </w:rPr>
              <w:t>04  : 0.4 for radius</w:t>
            </w:r>
          </w:p>
          <w:p w:rsidR="006F3A19" w:rsidRPr="00A8484F" w:rsidRDefault="00A8484F" w:rsidP="008426A6">
            <w:pPr>
              <w:spacing w:after="0" w:line="240" w:lineRule="auto"/>
              <w:jc w:val="both"/>
              <w:rPr>
                <w:rFonts w:ascii="Times New Roman" w:hAnsi="Times New Roman"/>
                <w:sz w:val="16"/>
                <w:szCs w:val="16"/>
                <w:lang w:val="en-MY"/>
              </w:rPr>
            </w:pPr>
            <w:r>
              <w:rPr>
                <w:rFonts w:ascii="Times New Roman" w:hAnsi="Times New Roman"/>
                <w:sz w:val="16"/>
                <w:szCs w:val="16"/>
              </w:rPr>
              <w:t>AL3:</w:t>
            </w:r>
            <w:r w:rsidR="006F3A19" w:rsidRPr="00A8484F">
              <w:rPr>
                <w:rFonts w:ascii="Times New Roman" w:hAnsi="Times New Roman"/>
                <w:sz w:val="16"/>
                <w:szCs w:val="16"/>
              </w:rPr>
              <w:t>High positive</w:t>
            </w:r>
          </w:p>
        </w:tc>
      </w:tr>
      <w:tr w:rsidR="006F3A19" w:rsidRPr="00A8484F" w:rsidTr="006F3A19">
        <w:trPr>
          <w:jc w:val="center"/>
        </w:trPr>
        <w:tc>
          <w:tcPr>
            <w:tcW w:w="817" w:type="dxa"/>
            <w:tcBorders>
              <w:top w:val="nil"/>
              <w:left w:val="nil"/>
              <w:bottom w:val="nil"/>
              <w:right w:val="nil"/>
            </w:tcBorders>
          </w:tcPr>
          <w:p w:rsidR="006F3A19" w:rsidRPr="00A8484F" w:rsidRDefault="006F3A19" w:rsidP="008426A6">
            <w:pPr>
              <w:pStyle w:val="NoSpacing"/>
              <w:spacing w:line="276" w:lineRule="auto"/>
              <w:rPr>
                <w:rFonts w:ascii="Times New Roman" w:hAnsi="Times New Roman"/>
                <w:b/>
                <w:sz w:val="16"/>
                <w:szCs w:val="16"/>
              </w:rPr>
            </w:pPr>
            <w:r w:rsidRPr="00A8484F">
              <w:rPr>
                <w:rFonts w:ascii="Times New Roman" w:hAnsi="Times New Roman"/>
                <w:b/>
                <w:sz w:val="16"/>
                <w:szCs w:val="16"/>
              </w:rPr>
              <w:t>Specialization</w:t>
            </w:r>
          </w:p>
          <w:p w:rsidR="006F3A19" w:rsidRPr="00A8484F" w:rsidRDefault="006F3A19" w:rsidP="008426A6">
            <w:pPr>
              <w:spacing w:after="0" w:line="240" w:lineRule="auto"/>
              <w:jc w:val="both"/>
              <w:rPr>
                <w:rFonts w:ascii="Times New Roman" w:hAnsi="Times New Roman"/>
                <w:b/>
                <w:sz w:val="16"/>
                <w:szCs w:val="16"/>
                <w:lang w:val="en-MY"/>
              </w:rPr>
            </w:pPr>
          </w:p>
        </w:tc>
        <w:tc>
          <w:tcPr>
            <w:tcW w:w="1276" w:type="dxa"/>
            <w:tcBorders>
              <w:top w:val="nil"/>
              <w:left w:val="nil"/>
              <w:bottom w:val="nil"/>
              <w:right w:val="nil"/>
            </w:tcBorders>
          </w:tcPr>
          <w:p w:rsidR="006F3A19" w:rsidRPr="00A8484F" w:rsidRDefault="006F3A19" w:rsidP="008426A6">
            <w:pPr>
              <w:spacing w:after="0" w:line="240" w:lineRule="auto"/>
              <w:rPr>
                <w:rFonts w:ascii="Times New Roman" w:hAnsi="Times New Roman"/>
                <w:sz w:val="16"/>
                <w:szCs w:val="16"/>
              </w:rPr>
            </w:pPr>
            <w:r w:rsidRPr="00A8484F">
              <w:rPr>
                <w:rFonts w:ascii="Times New Roman" w:hAnsi="Times New Roman"/>
                <w:sz w:val="16"/>
                <w:szCs w:val="16"/>
              </w:rPr>
              <w:t>Extremely wear resistance.</w:t>
            </w:r>
          </w:p>
          <w:p w:rsidR="006F3A19" w:rsidRPr="00A8484F" w:rsidRDefault="006F3A19" w:rsidP="008426A6">
            <w:pPr>
              <w:spacing w:after="0" w:line="240" w:lineRule="auto"/>
              <w:rPr>
                <w:rFonts w:ascii="Times New Roman" w:hAnsi="Times New Roman"/>
                <w:sz w:val="16"/>
                <w:szCs w:val="16"/>
              </w:rPr>
            </w:pPr>
            <w:r w:rsidRPr="00A8484F">
              <w:rPr>
                <w:rFonts w:ascii="Times New Roman" w:hAnsi="Times New Roman"/>
                <w:sz w:val="16"/>
                <w:szCs w:val="16"/>
              </w:rPr>
              <w:t xml:space="preserve">Light machining. For steal or nodular cast iron in non interrupted cuts.  </w:t>
            </w:r>
          </w:p>
        </w:tc>
        <w:tc>
          <w:tcPr>
            <w:tcW w:w="1134" w:type="dxa"/>
            <w:tcBorders>
              <w:top w:val="nil"/>
              <w:left w:val="nil"/>
              <w:bottom w:val="nil"/>
              <w:right w:val="nil"/>
            </w:tcBorders>
          </w:tcPr>
          <w:p w:rsidR="006F3A19" w:rsidRPr="00A8484F" w:rsidRDefault="006F3A19" w:rsidP="008426A6">
            <w:pPr>
              <w:spacing w:after="0" w:line="240" w:lineRule="auto"/>
              <w:rPr>
                <w:rFonts w:ascii="Times New Roman" w:hAnsi="Times New Roman"/>
                <w:sz w:val="16"/>
                <w:szCs w:val="16"/>
              </w:rPr>
            </w:pPr>
            <w:r w:rsidRPr="00A8484F">
              <w:rPr>
                <w:rFonts w:ascii="Times New Roman" w:hAnsi="Times New Roman"/>
                <w:sz w:val="16"/>
                <w:szCs w:val="16"/>
              </w:rPr>
              <w:t>Light and medium machining.</w:t>
            </w:r>
          </w:p>
          <w:p w:rsidR="006F3A19" w:rsidRPr="00A8484F" w:rsidRDefault="006F3A19" w:rsidP="008426A6">
            <w:pPr>
              <w:spacing w:after="0" w:line="240" w:lineRule="auto"/>
              <w:jc w:val="both"/>
              <w:rPr>
                <w:rFonts w:ascii="Times New Roman" w:hAnsi="Times New Roman"/>
                <w:sz w:val="16"/>
                <w:szCs w:val="16"/>
                <w:lang w:val="en-MY"/>
              </w:rPr>
            </w:pPr>
            <w:r w:rsidRPr="00A8484F">
              <w:rPr>
                <w:rFonts w:ascii="Times New Roman" w:hAnsi="Times New Roman"/>
                <w:sz w:val="16"/>
                <w:szCs w:val="16"/>
              </w:rPr>
              <w:t>For difficult to machine alloys and stainless steels.</w:t>
            </w:r>
          </w:p>
        </w:tc>
        <w:tc>
          <w:tcPr>
            <w:tcW w:w="1276" w:type="dxa"/>
            <w:tcBorders>
              <w:top w:val="nil"/>
              <w:left w:val="nil"/>
              <w:bottom w:val="nil"/>
              <w:right w:val="nil"/>
            </w:tcBorders>
          </w:tcPr>
          <w:p w:rsidR="006F3A19" w:rsidRPr="00A8484F" w:rsidRDefault="006F3A19" w:rsidP="008426A6">
            <w:pPr>
              <w:spacing w:after="0" w:line="240" w:lineRule="auto"/>
              <w:rPr>
                <w:rFonts w:ascii="Times New Roman" w:hAnsi="Times New Roman"/>
                <w:sz w:val="16"/>
                <w:szCs w:val="16"/>
              </w:rPr>
            </w:pPr>
            <w:r w:rsidRPr="00A8484F">
              <w:rPr>
                <w:rFonts w:ascii="Times New Roman" w:hAnsi="Times New Roman"/>
                <w:sz w:val="16"/>
                <w:szCs w:val="16"/>
              </w:rPr>
              <w:t>Light and medium machining.</w:t>
            </w:r>
          </w:p>
          <w:p w:rsidR="006F3A19" w:rsidRPr="00A8484F" w:rsidRDefault="006F3A19" w:rsidP="008426A6">
            <w:pPr>
              <w:spacing w:after="0" w:line="240" w:lineRule="auto"/>
              <w:rPr>
                <w:rFonts w:ascii="Times New Roman" w:hAnsi="Times New Roman"/>
                <w:sz w:val="16"/>
                <w:szCs w:val="16"/>
              </w:rPr>
            </w:pPr>
            <w:r w:rsidRPr="00A8484F">
              <w:rPr>
                <w:rFonts w:ascii="Times New Roman" w:hAnsi="Times New Roman"/>
                <w:sz w:val="16"/>
                <w:szCs w:val="16"/>
              </w:rPr>
              <w:t>For aluminium alloys.</w:t>
            </w:r>
          </w:p>
          <w:p w:rsidR="006F3A19" w:rsidRPr="00A8484F" w:rsidRDefault="006F3A19" w:rsidP="008426A6">
            <w:pPr>
              <w:spacing w:after="0" w:line="240" w:lineRule="auto"/>
              <w:jc w:val="both"/>
              <w:rPr>
                <w:rFonts w:ascii="Times New Roman" w:hAnsi="Times New Roman"/>
                <w:sz w:val="16"/>
                <w:szCs w:val="16"/>
                <w:lang w:val="en-MY"/>
              </w:rPr>
            </w:pPr>
          </w:p>
        </w:tc>
      </w:tr>
      <w:tr w:rsidR="006F3A19" w:rsidRPr="00A8484F" w:rsidTr="006F3A19">
        <w:trPr>
          <w:jc w:val="center"/>
        </w:trPr>
        <w:tc>
          <w:tcPr>
            <w:tcW w:w="817" w:type="dxa"/>
            <w:tcBorders>
              <w:top w:val="nil"/>
              <w:left w:val="nil"/>
              <w:right w:val="nil"/>
            </w:tcBorders>
          </w:tcPr>
          <w:p w:rsidR="006F3A19" w:rsidRPr="00A8484F" w:rsidRDefault="006F3A19" w:rsidP="008426A6">
            <w:pPr>
              <w:pStyle w:val="NoSpacing"/>
              <w:spacing w:line="276" w:lineRule="auto"/>
              <w:rPr>
                <w:rFonts w:ascii="Times New Roman" w:hAnsi="Times New Roman"/>
                <w:b/>
                <w:sz w:val="14"/>
                <w:szCs w:val="14"/>
              </w:rPr>
            </w:pPr>
          </w:p>
        </w:tc>
        <w:tc>
          <w:tcPr>
            <w:tcW w:w="1276" w:type="dxa"/>
            <w:tcBorders>
              <w:top w:val="nil"/>
              <w:left w:val="nil"/>
              <w:right w:val="nil"/>
            </w:tcBorders>
          </w:tcPr>
          <w:p w:rsidR="006F3A19" w:rsidRPr="00A8484F" w:rsidRDefault="006F3A19" w:rsidP="008426A6">
            <w:pPr>
              <w:spacing w:after="0" w:line="240" w:lineRule="auto"/>
              <w:rPr>
                <w:rFonts w:ascii="Times New Roman" w:hAnsi="Times New Roman"/>
                <w:sz w:val="14"/>
                <w:szCs w:val="14"/>
              </w:rPr>
            </w:pPr>
          </w:p>
        </w:tc>
        <w:tc>
          <w:tcPr>
            <w:tcW w:w="1134" w:type="dxa"/>
            <w:tcBorders>
              <w:top w:val="nil"/>
              <w:left w:val="nil"/>
              <w:right w:val="nil"/>
            </w:tcBorders>
          </w:tcPr>
          <w:p w:rsidR="006F3A19" w:rsidRPr="00A8484F" w:rsidRDefault="006F3A19" w:rsidP="008426A6">
            <w:pPr>
              <w:spacing w:after="0" w:line="240" w:lineRule="auto"/>
              <w:rPr>
                <w:rFonts w:ascii="Times New Roman" w:hAnsi="Times New Roman"/>
                <w:sz w:val="14"/>
                <w:szCs w:val="14"/>
              </w:rPr>
            </w:pPr>
          </w:p>
        </w:tc>
        <w:tc>
          <w:tcPr>
            <w:tcW w:w="1276" w:type="dxa"/>
            <w:tcBorders>
              <w:top w:val="nil"/>
              <w:left w:val="nil"/>
              <w:right w:val="nil"/>
            </w:tcBorders>
          </w:tcPr>
          <w:p w:rsidR="006F3A19" w:rsidRPr="00A8484F" w:rsidRDefault="006F3A19" w:rsidP="008426A6">
            <w:pPr>
              <w:spacing w:after="0" w:line="240" w:lineRule="auto"/>
              <w:rPr>
                <w:rFonts w:ascii="Times New Roman" w:hAnsi="Times New Roman"/>
                <w:sz w:val="14"/>
                <w:szCs w:val="14"/>
              </w:rPr>
            </w:pPr>
          </w:p>
        </w:tc>
      </w:tr>
    </w:tbl>
    <w:p w:rsidR="006F3A19" w:rsidRPr="00A8484F" w:rsidRDefault="006F3A19" w:rsidP="006F3A19">
      <w:pPr>
        <w:autoSpaceDE w:val="0"/>
        <w:autoSpaceDN w:val="0"/>
        <w:adjustRightInd w:val="0"/>
        <w:spacing w:after="0" w:line="240" w:lineRule="auto"/>
        <w:ind w:firstLine="432"/>
        <w:rPr>
          <w:rFonts w:ascii="Times New Roman" w:hAnsi="Times New Roman"/>
          <w:sz w:val="20"/>
          <w:szCs w:val="20"/>
        </w:rPr>
      </w:pPr>
    </w:p>
    <w:p w:rsidR="006F3A19" w:rsidRDefault="006F3A19" w:rsidP="006F3A19">
      <w:pPr>
        <w:spacing w:before="120" w:after="0" w:line="240" w:lineRule="auto"/>
        <w:ind w:firstLine="432"/>
        <w:jc w:val="both"/>
        <w:rPr>
          <w:rFonts w:ascii="Times New Roman" w:eastAsia="PMingLiU" w:hAnsi="Times New Roman"/>
          <w:bCs/>
          <w:sz w:val="20"/>
          <w:szCs w:val="20"/>
          <w:lang w:eastAsia="zh-CN"/>
        </w:rPr>
      </w:pPr>
      <w:r w:rsidRPr="00A00BDF">
        <w:rPr>
          <w:rFonts w:ascii="Times New Roman" w:eastAsia="PMingLiU" w:hAnsi="Times New Roman"/>
          <w:bCs/>
          <w:sz w:val="20"/>
          <w:szCs w:val="20"/>
          <w:lang w:eastAsia="zh-CN"/>
        </w:rPr>
        <w:t xml:space="preserve">The cutting tools were commercial-grade PVD and CVD coated carbide supplied by WIDIA. CVD –TN 7125 and CVD-TN 7135 both have </w:t>
      </w:r>
      <w:proofErr w:type="spellStart"/>
      <w:r w:rsidRPr="00A00BDF">
        <w:rPr>
          <w:rFonts w:ascii="Times New Roman" w:eastAsia="PMingLiU" w:hAnsi="Times New Roman"/>
          <w:bCs/>
          <w:sz w:val="20"/>
          <w:szCs w:val="20"/>
          <w:lang w:eastAsia="zh-CN"/>
        </w:rPr>
        <w:t>TiAIN</w:t>
      </w:r>
      <w:proofErr w:type="spellEnd"/>
      <w:r w:rsidRPr="00A00BDF">
        <w:rPr>
          <w:rFonts w:ascii="Times New Roman" w:eastAsia="PMingLiU" w:hAnsi="Times New Roman"/>
          <w:bCs/>
          <w:sz w:val="20"/>
          <w:szCs w:val="20"/>
          <w:lang w:eastAsia="zh-CN"/>
        </w:rPr>
        <w:t xml:space="preserve"> </w:t>
      </w:r>
      <w:proofErr w:type="spellStart"/>
      <w:r w:rsidRPr="00A00BDF">
        <w:rPr>
          <w:rFonts w:ascii="Times New Roman" w:eastAsia="PMingLiU" w:hAnsi="Times New Roman"/>
          <w:bCs/>
          <w:sz w:val="20"/>
          <w:szCs w:val="20"/>
          <w:lang w:eastAsia="zh-CN"/>
        </w:rPr>
        <w:t>nano</w:t>
      </w:r>
      <w:proofErr w:type="spellEnd"/>
      <w:r w:rsidRPr="00A00BDF">
        <w:rPr>
          <w:rFonts w:ascii="Times New Roman" w:eastAsia="PMingLiU" w:hAnsi="Times New Roman"/>
          <w:bCs/>
          <w:sz w:val="20"/>
          <w:szCs w:val="20"/>
          <w:lang w:eastAsia="zh-CN"/>
        </w:rPr>
        <w:t xml:space="preserve"> multi </w:t>
      </w:r>
      <w:r w:rsidR="002E2B2C">
        <w:rPr>
          <w:rFonts w:ascii="Times New Roman" w:eastAsia="PMingLiU" w:hAnsi="Times New Roman"/>
          <w:bCs/>
          <w:sz w:val="20"/>
          <w:szCs w:val="20"/>
          <w:lang w:eastAsia="zh-CN"/>
        </w:rPr>
        <w:t>layers.</w:t>
      </w:r>
      <w:r w:rsidRPr="00A00BDF">
        <w:rPr>
          <w:rFonts w:ascii="Times New Roman" w:eastAsia="PMingLiU" w:hAnsi="Times New Roman"/>
          <w:bCs/>
          <w:sz w:val="20"/>
          <w:szCs w:val="20"/>
          <w:lang w:eastAsia="zh-CN"/>
        </w:rPr>
        <w:t xml:space="preserve"> PVD –TN 6025 and PVD-TN 6010 both have </w:t>
      </w:r>
      <w:proofErr w:type="spellStart"/>
      <w:r w:rsidRPr="00A00BDF">
        <w:rPr>
          <w:rFonts w:ascii="Times New Roman" w:eastAsia="PMingLiU" w:hAnsi="Times New Roman"/>
          <w:bCs/>
          <w:sz w:val="20"/>
          <w:szCs w:val="20"/>
          <w:lang w:eastAsia="zh-CN"/>
        </w:rPr>
        <w:t>TiAIN</w:t>
      </w:r>
      <w:proofErr w:type="spellEnd"/>
      <w:r w:rsidRPr="00A00BDF">
        <w:rPr>
          <w:rFonts w:ascii="Times New Roman" w:eastAsia="PMingLiU" w:hAnsi="Times New Roman"/>
          <w:bCs/>
          <w:sz w:val="20"/>
          <w:szCs w:val="20"/>
          <w:lang w:eastAsia="zh-CN"/>
        </w:rPr>
        <w:t xml:space="preserve"> </w:t>
      </w:r>
      <w:proofErr w:type="spellStart"/>
      <w:r w:rsidRPr="00A00BDF">
        <w:rPr>
          <w:rFonts w:ascii="Times New Roman" w:eastAsia="PMingLiU" w:hAnsi="Times New Roman"/>
          <w:bCs/>
          <w:sz w:val="20"/>
          <w:szCs w:val="20"/>
          <w:lang w:eastAsia="zh-CN"/>
        </w:rPr>
        <w:t>nano</w:t>
      </w:r>
      <w:proofErr w:type="spellEnd"/>
      <w:r w:rsidRPr="00A00BDF">
        <w:rPr>
          <w:rFonts w:ascii="Times New Roman" w:eastAsia="PMingLiU" w:hAnsi="Times New Roman"/>
          <w:bCs/>
          <w:sz w:val="20"/>
          <w:szCs w:val="20"/>
          <w:lang w:eastAsia="zh-CN"/>
        </w:rPr>
        <w:t xml:space="preserve"> multi </w:t>
      </w:r>
      <w:r w:rsidR="002E2B2C">
        <w:rPr>
          <w:rFonts w:ascii="Times New Roman" w:eastAsia="PMingLiU" w:hAnsi="Times New Roman"/>
          <w:bCs/>
          <w:sz w:val="20"/>
          <w:szCs w:val="20"/>
          <w:lang w:eastAsia="zh-CN"/>
        </w:rPr>
        <w:t>layers.</w:t>
      </w:r>
      <w:r w:rsidRPr="00A00BDF">
        <w:rPr>
          <w:rFonts w:ascii="Times New Roman" w:eastAsia="PMingLiU" w:hAnsi="Times New Roman"/>
          <w:bCs/>
          <w:sz w:val="20"/>
          <w:szCs w:val="20"/>
          <w:lang w:eastAsia="zh-CN"/>
        </w:rPr>
        <w:t xml:space="preserve"> For </w:t>
      </w:r>
      <w:r w:rsidR="002E2B2C">
        <w:rPr>
          <w:rFonts w:ascii="Times New Roman" w:eastAsia="PMingLiU" w:hAnsi="Times New Roman"/>
          <w:bCs/>
          <w:sz w:val="20"/>
          <w:szCs w:val="20"/>
          <w:lang w:eastAsia="zh-CN"/>
        </w:rPr>
        <w:t>PVD-HK10,</w:t>
      </w:r>
      <w:r w:rsidRPr="00A00BDF">
        <w:rPr>
          <w:rFonts w:ascii="Times New Roman" w:eastAsia="PMingLiU" w:hAnsi="Times New Roman"/>
          <w:bCs/>
          <w:sz w:val="20"/>
          <w:szCs w:val="20"/>
          <w:lang w:eastAsia="zh-CN"/>
        </w:rPr>
        <w:t xml:space="preserve"> it has been coated with TiAIN-AL</w:t>
      </w:r>
      <w:r w:rsidRPr="00A00BDF">
        <w:rPr>
          <w:rFonts w:ascii="Times New Roman" w:eastAsia="PMingLiU" w:hAnsi="Times New Roman"/>
          <w:bCs/>
          <w:sz w:val="20"/>
          <w:szCs w:val="20"/>
          <w:vertAlign w:val="subscript"/>
          <w:lang w:eastAsia="zh-CN"/>
        </w:rPr>
        <w:t>2</w:t>
      </w:r>
      <w:r w:rsidRPr="00A00BDF">
        <w:rPr>
          <w:rFonts w:ascii="Times New Roman" w:eastAsia="PMingLiU" w:hAnsi="Times New Roman"/>
          <w:bCs/>
          <w:sz w:val="20"/>
          <w:szCs w:val="20"/>
          <w:lang w:eastAsia="zh-CN"/>
        </w:rPr>
        <w:t>0</w:t>
      </w:r>
      <w:r w:rsidRPr="00A00BDF">
        <w:rPr>
          <w:rFonts w:ascii="Times New Roman" w:eastAsia="PMingLiU" w:hAnsi="Times New Roman"/>
          <w:bCs/>
          <w:sz w:val="20"/>
          <w:szCs w:val="20"/>
          <w:vertAlign w:val="subscript"/>
          <w:lang w:eastAsia="zh-CN"/>
        </w:rPr>
        <w:t>3</w:t>
      </w:r>
      <w:r w:rsidRPr="00A00BDF">
        <w:rPr>
          <w:rFonts w:ascii="Times New Roman" w:eastAsia="PMingLiU" w:hAnsi="Times New Roman"/>
          <w:bCs/>
          <w:sz w:val="20"/>
          <w:szCs w:val="20"/>
          <w:lang w:eastAsia="zh-CN"/>
        </w:rPr>
        <w:t xml:space="preserve"> micro grain carbide. Table 1</w:t>
      </w:r>
      <w:r>
        <w:rPr>
          <w:rFonts w:ascii="Times New Roman" w:eastAsia="PMingLiU" w:hAnsi="Times New Roman"/>
          <w:bCs/>
          <w:sz w:val="20"/>
          <w:szCs w:val="20"/>
          <w:lang w:eastAsia="zh-CN"/>
        </w:rPr>
        <w:t xml:space="preserve"> and 2</w:t>
      </w:r>
      <w:r w:rsidRPr="00A00BDF">
        <w:rPr>
          <w:rFonts w:ascii="Times New Roman" w:eastAsia="PMingLiU" w:hAnsi="Times New Roman"/>
          <w:bCs/>
          <w:sz w:val="20"/>
          <w:szCs w:val="20"/>
          <w:lang w:eastAsia="zh-CN"/>
        </w:rPr>
        <w:t xml:space="preserve"> shown the technical specification for each PVD and CVD cutting tool been used. The </w:t>
      </w:r>
      <w:r w:rsidR="00DF39D9">
        <w:rPr>
          <w:rFonts w:ascii="Times New Roman" w:eastAsia="PMingLiU" w:hAnsi="Times New Roman"/>
          <w:bCs/>
          <w:sz w:val="20"/>
          <w:szCs w:val="20"/>
          <w:lang w:eastAsia="zh-CN"/>
        </w:rPr>
        <w:t>PVD and CVD coated carbide inserts</w:t>
      </w:r>
      <w:r w:rsidRPr="00A00BDF">
        <w:rPr>
          <w:rFonts w:ascii="Times New Roman" w:eastAsia="PMingLiU" w:hAnsi="Times New Roman"/>
          <w:bCs/>
          <w:sz w:val="20"/>
          <w:szCs w:val="20"/>
          <w:lang w:eastAsia="zh-CN"/>
        </w:rPr>
        <w:t xml:space="preserve"> were tested under dry cutting condition. </w:t>
      </w:r>
    </w:p>
    <w:p w:rsidR="006F3A19" w:rsidRDefault="006F3A19" w:rsidP="006F3A19">
      <w:pPr>
        <w:autoSpaceDE w:val="0"/>
        <w:autoSpaceDN w:val="0"/>
        <w:adjustRightInd w:val="0"/>
        <w:spacing w:after="0" w:line="240" w:lineRule="auto"/>
        <w:ind w:firstLine="432"/>
        <w:jc w:val="both"/>
        <w:rPr>
          <w:rFonts w:ascii="Times New Roman" w:hAnsi="Times New Roman"/>
          <w:sz w:val="20"/>
          <w:szCs w:val="20"/>
        </w:rPr>
      </w:pPr>
    </w:p>
    <w:p w:rsidR="006F3A19" w:rsidRPr="00FF7555" w:rsidRDefault="00A8484F" w:rsidP="00A8484F">
      <w:pPr>
        <w:spacing w:before="30" w:after="120" w:line="360" w:lineRule="auto"/>
        <w:jc w:val="center"/>
        <w:rPr>
          <w:rFonts w:ascii="Times New Roman" w:hAnsi="Times New Roman"/>
          <w:sz w:val="20"/>
          <w:szCs w:val="20"/>
        </w:rPr>
      </w:pPr>
      <w:r w:rsidRPr="00A8484F">
        <w:rPr>
          <w:rFonts w:ascii="Times New Roman" w:hAnsi="Times New Roman"/>
          <w:b/>
          <w:sz w:val="20"/>
          <w:szCs w:val="20"/>
        </w:rPr>
        <w:t>Table 2:</w:t>
      </w:r>
      <w:r>
        <w:rPr>
          <w:rFonts w:ascii="Times New Roman" w:hAnsi="Times New Roman"/>
          <w:b/>
          <w:sz w:val="20"/>
          <w:szCs w:val="20"/>
        </w:rPr>
        <w:t xml:space="preserve"> </w:t>
      </w:r>
      <w:r w:rsidR="006F3A19" w:rsidRPr="00FF7555">
        <w:rPr>
          <w:rFonts w:ascii="Times New Roman" w:hAnsi="Times New Roman"/>
          <w:sz w:val="20"/>
          <w:szCs w:val="20"/>
        </w:rPr>
        <w:t>CVD Cutting tool specification</w:t>
      </w:r>
    </w:p>
    <w:tbl>
      <w:tblPr>
        <w:tblW w:w="43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87"/>
        <w:gridCol w:w="1615"/>
        <w:gridCol w:w="1559"/>
      </w:tblGrid>
      <w:tr w:rsidR="006F3A19" w:rsidRPr="00527FAD" w:rsidTr="00A8484F">
        <w:trPr>
          <w:trHeight w:val="305"/>
          <w:jc w:val="center"/>
        </w:trPr>
        <w:tc>
          <w:tcPr>
            <w:tcW w:w="1187" w:type="dxa"/>
            <w:tcBorders>
              <w:left w:val="nil"/>
              <w:bottom w:val="single" w:sz="4" w:space="0" w:color="000000"/>
              <w:right w:val="nil"/>
            </w:tcBorders>
          </w:tcPr>
          <w:p w:rsidR="006F3A19" w:rsidRPr="00A8484F" w:rsidRDefault="006F3A19" w:rsidP="008426A6">
            <w:pPr>
              <w:spacing w:after="0" w:line="240" w:lineRule="auto"/>
              <w:rPr>
                <w:rFonts w:ascii="Times New Roman" w:hAnsi="Times New Roman"/>
                <w:b/>
                <w:sz w:val="16"/>
                <w:szCs w:val="16"/>
                <w:lang w:val="en-MY"/>
              </w:rPr>
            </w:pPr>
            <w:r w:rsidRPr="00A8484F">
              <w:rPr>
                <w:rFonts w:ascii="Times New Roman" w:hAnsi="Times New Roman"/>
                <w:b/>
                <w:sz w:val="16"/>
                <w:szCs w:val="16"/>
              </w:rPr>
              <w:t>Type</w:t>
            </w:r>
            <w:r w:rsidR="00A8484F" w:rsidRPr="00A8484F">
              <w:rPr>
                <w:rFonts w:ascii="Times New Roman" w:hAnsi="Times New Roman"/>
                <w:b/>
                <w:sz w:val="20"/>
                <w:szCs w:val="20"/>
              </w:rPr>
              <w:t xml:space="preserve"> </w:t>
            </w:r>
          </w:p>
        </w:tc>
        <w:tc>
          <w:tcPr>
            <w:tcW w:w="1615" w:type="dxa"/>
            <w:tcBorders>
              <w:left w:val="nil"/>
              <w:bottom w:val="single" w:sz="4" w:space="0" w:color="000000"/>
              <w:right w:val="nil"/>
            </w:tcBorders>
          </w:tcPr>
          <w:p w:rsidR="006F3A19" w:rsidRPr="00A8484F" w:rsidRDefault="006F3A19" w:rsidP="008426A6">
            <w:pPr>
              <w:spacing w:after="0"/>
              <w:jc w:val="center"/>
              <w:rPr>
                <w:rFonts w:ascii="Times New Roman" w:hAnsi="Times New Roman"/>
                <w:b/>
                <w:bCs/>
                <w:sz w:val="16"/>
                <w:szCs w:val="16"/>
              </w:rPr>
            </w:pPr>
            <w:r w:rsidRPr="00A8484F">
              <w:rPr>
                <w:rFonts w:ascii="Times New Roman" w:hAnsi="Times New Roman"/>
                <w:b/>
                <w:bCs/>
                <w:sz w:val="16"/>
                <w:szCs w:val="16"/>
              </w:rPr>
              <w:t>CVD - TN7125</w:t>
            </w:r>
          </w:p>
        </w:tc>
        <w:tc>
          <w:tcPr>
            <w:tcW w:w="1559" w:type="dxa"/>
            <w:tcBorders>
              <w:left w:val="nil"/>
              <w:bottom w:val="single" w:sz="4" w:space="0" w:color="000000"/>
              <w:right w:val="nil"/>
            </w:tcBorders>
          </w:tcPr>
          <w:p w:rsidR="006F3A19" w:rsidRPr="00A8484F" w:rsidRDefault="006F3A19" w:rsidP="008426A6">
            <w:pPr>
              <w:jc w:val="center"/>
              <w:rPr>
                <w:rFonts w:ascii="Times New Roman" w:hAnsi="Times New Roman"/>
                <w:b/>
                <w:bCs/>
                <w:sz w:val="16"/>
                <w:szCs w:val="16"/>
              </w:rPr>
            </w:pPr>
            <w:r w:rsidRPr="00A8484F">
              <w:rPr>
                <w:rFonts w:ascii="Times New Roman" w:hAnsi="Times New Roman"/>
                <w:b/>
                <w:bCs/>
                <w:sz w:val="16"/>
                <w:szCs w:val="16"/>
              </w:rPr>
              <w:t>CVD - TN7135</w:t>
            </w:r>
          </w:p>
        </w:tc>
      </w:tr>
      <w:tr w:rsidR="006F3A19" w:rsidRPr="00527FAD" w:rsidTr="00A8484F">
        <w:trPr>
          <w:jc w:val="center"/>
        </w:trPr>
        <w:tc>
          <w:tcPr>
            <w:tcW w:w="1187" w:type="dxa"/>
            <w:tcBorders>
              <w:left w:val="nil"/>
              <w:bottom w:val="nil"/>
              <w:right w:val="nil"/>
            </w:tcBorders>
          </w:tcPr>
          <w:p w:rsidR="006F3A19" w:rsidRPr="00A8484F" w:rsidRDefault="006F3A19" w:rsidP="008426A6">
            <w:pPr>
              <w:pStyle w:val="NoSpacing"/>
              <w:spacing w:line="276" w:lineRule="auto"/>
              <w:rPr>
                <w:rFonts w:ascii="Times New Roman" w:hAnsi="Times New Roman"/>
                <w:b/>
                <w:sz w:val="16"/>
                <w:szCs w:val="16"/>
              </w:rPr>
            </w:pPr>
            <w:r w:rsidRPr="00A8484F">
              <w:rPr>
                <w:rFonts w:ascii="Times New Roman" w:hAnsi="Times New Roman"/>
                <w:b/>
                <w:sz w:val="16"/>
                <w:szCs w:val="16"/>
              </w:rPr>
              <w:t>Coated</w:t>
            </w:r>
            <w:r w:rsidRPr="00A8484F">
              <w:rPr>
                <w:rFonts w:ascii="Times New Roman" w:hAnsi="Times New Roman"/>
                <w:b/>
                <w:sz w:val="16"/>
                <w:szCs w:val="16"/>
                <w:lang w:val="en-SG"/>
              </w:rPr>
              <w:t xml:space="preserve"> Carbide</w:t>
            </w:r>
          </w:p>
          <w:p w:rsidR="006F3A19" w:rsidRPr="00A8484F" w:rsidRDefault="006F3A19" w:rsidP="008426A6">
            <w:pPr>
              <w:spacing w:after="0" w:line="240" w:lineRule="auto"/>
              <w:rPr>
                <w:rFonts w:ascii="Times New Roman" w:hAnsi="Times New Roman"/>
                <w:b/>
                <w:sz w:val="16"/>
                <w:szCs w:val="16"/>
                <w:lang w:val="en-MY"/>
              </w:rPr>
            </w:pPr>
          </w:p>
        </w:tc>
        <w:tc>
          <w:tcPr>
            <w:tcW w:w="1615" w:type="dxa"/>
            <w:tcBorders>
              <w:left w:val="nil"/>
              <w:bottom w:val="nil"/>
              <w:right w:val="nil"/>
            </w:tcBorders>
          </w:tcPr>
          <w:p w:rsidR="006F3A19" w:rsidRPr="00A8484F" w:rsidRDefault="006F3A19" w:rsidP="008426A6">
            <w:pPr>
              <w:spacing w:after="0"/>
              <w:rPr>
                <w:rFonts w:ascii="Times New Roman" w:hAnsi="Times New Roman"/>
                <w:sz w:val="16"/>
                <w:szCs w:val="16"/>
              </w:rPr>
            </w:pPr>
            <w:r w:rsidRPr="00A8484F">
              <w:rPr>
                <w:rFonts w:ascii="Times New Roman" w:hAnsi="Times New Roman"/>
                <w:bCs/>
                <w:sz w:val="16"/>
                <w:szCs w:val="16"/>
              </w:rPr>
              <w:t xml:space="preserve">TiN-TiCN-Al2O3-TiN </w:t>
            </w:r>
          </w:p>
        </w:tc>
        <w:tc>
          <w:tcPr>
            <w:tcW w:w="1559" w:type="dxa"/>
            <w:tcBorders>
              <w:left w:val="nil"/>
              <w:bottom w:val="nil"/>
              <w:right w:val="nil"/>
            </w:tcBorders>
          </w:tcPr>
          <w:p w:rsidR="006F3A19" w:rsidRPr="00A8484F" w:rsidRDefault="006F3A19" w:rsidP="008426A6">
            <w:pPr>
              <w:spacing w:after="0"/>
              <w:rPr>
                <w:rFonts w:ascii="Times New Roman" w:hAnsi="Times New Roman"/>
                <w:sz w:val="16"/>
                <w:szCs w:val="16"/>
              </w:rPr>
            </w:pPr>
            <w:r w:rsidRPr="00A8484F">
              <w:rPr>
                <w:rFonts w:ascii="Times New Roman" w:hAnsi="Times New Roman"/>
                <w:bCs/>
                <w:sz w:val="16"/>
                <w:szCs w:val="16"/>
              </w:rPr>
              <w:t xml:space="preserve">TiN-TiCN-Al2O3-TiN </w:t>
            </w:r>
          </w:p>
        </w:tc>
      </w:tr>
      <w:tr w:rsidR="006F3A19" w:rsidRPr="00527FAD" w:rsidTr="00A8484F">
        <w:trPr>
          <w:jc w:val="center"/>
        </w:trPr>
        <w:tc>
          <w:tcPr>
            <w:tcW w:w="1187" w:type="dxa"/>
            <w:tcBorders>
              <w:top w:val="nil"/>
              <w:left w:val="nil"/>
              <w:bottom w:val="nil"/>
              <w:right w:val="nil"/>
            </w:tcBorders>
          </w:tcPr>
          <w:p w:rsidR="006F3A19" w:rsidRPr="00A8484F" w:rsidRDefault="006F3A19" w:rsidP="008426A6">
            <w:pPr>
              <w:spacing w:after="0" w:line="240" w:lineRule="auto"/>
              <w:rPr>
                <w:rFonts w:ascii="Times New Roman" w:hAnsi="Times New Roman"/>
                <w:b/>
                <w:sz w:val="16"/>
                <w:szCs w:val="16"/>
                <w:lang w:val="en-MY"/>
              </w:rPr>
            </w:pPr>
            <w:r w:rsidRPr="00A8484F">
              <w:rPr>
                <w:rFonts w:ascii="Times New Roman" w:hAnsi="Times New Roman"/>
                <w:b/>
                <w:sz w:val="16"/>
                <w:szCs w:val="16"/>
              </w:rPr>
              <w:t>Code</w:t>
            </w:r>
          </w:p>
        </w:tc>
        <w:tc>
          <w:tcPr>
            <w:tcW w:w="1615" w:type="dxa"/>
            <w:tcBorders>
              <w:top w:val="nil"/>
              <w:left w:val="nil"/>
              <w:bottom w:val="nil"/>
              <w:right w:val="nil"/>
            </w:tcBorders>
          </w:tcPr>
          <w:p w:rsidR="006F3A19" w:rsidRPr="00A8484F" w:rsidRDefault="006F3A19" w:rsidP="008426A6">
            <w:pPr>
              <w:spacing w:after="0"/>
              <w:rPr>
                <w:rFonts w:ascii="Times New Roman" w:hAnsi="Times New Roman"/>
                <w:sz w:val="16"/>
                <w:szCs w:val="16"/>
                <w:u w:val="single"/>
              </w:rPr>
            </w:pPr>
            <w:r w:rsidRPr="00A8484F">
              <w:rPr>
                <w:rFonts w:ascii="Times New Roman" w:hAnsi="Times New Roman"/>
                <w:bCs/>
                <w:sz w:val="16"/>
                <w:szCs w:val="16"/>
                <w:u w:val="single"/>
              </w:rPr>
              <w:t>TN MG 16 04 08 - 49</w:t>
            </w:r>
          </w:p>
          <w:p w:rsidR="006F3A19" w:rsidRPr="00A8484F" w:rsidRDefault="006F3A19" w:rsidP="008426A6">
            <w:pPr>
              <w:spacing w:after="0"/>
              <w:rPr>
                <w:rFonts w:ascii="Times New Roman" w:hAnsi="Times New Roman"/>
                <w:sz w:val="16"/>
                <w:szCs w:val="16"/>
              </w:rPr>
            </w:pPr>
            <w:r w:rsidRPr="00A8484F">
              <w:rPr>
                <w:rFonts w:ascii="Times New Roman" w:hAnsi="Times New Roman"/>
                <w:sz w:val="16"/>
                <w:szCs w:val="16"/>
              </w:rPr>
              <w:t>N : 0º (insert clearance angle)</w:t>
            </w:r>
          </w:p>
          <w:p w:rsidR="006F3A19" w:rsidRPr="00A8484F" w:rsidRDefault="006F3A19" w:rsidP="008426A6">
            <w:pPr>
              <w:spacing w:after="0"/>
              <w:rPr>
                <w:rFonts w:ascii="Times New Roman" w:hAnsi="Times New Roman"/>
                <w:sz w:val="16"/>
                <w:szCs w:val="16"/>
              </w:rPr>
            </w:pPr>
            <w:r w:rsidRPr="00A8484F">
              <w:rPr>
                <w:rFonts w:ascii="Times New Roman" w:hAnsi="Times New Roman"/>
                <w:sz w:val="16"/>
                <w:szCs w:val="16"/>
              </w:rPr>
              <w:t>16 : 16mm (cutting edge length)</w:t>
            </w:r>
          </w:p>
          <w:p w:rsidR="006F3A19" w:rsidRPr="00A8484F" w:rsidRDefault="006F3A19" w:rsidP="008426A6">
            <w:pPr>
              <w:spacing w:after="0"/>
              <w:rPr>
                <w:rFonts w:ascii="Times New Roman" w:hAnsi="Times New Roman"/>
                <w:sz w:val="16"/>
                <w:szCs w:val="16"/>
              </w:rPr>
            </w:pPr>
            <w:r w:rsidRPr="00A8484F">
              <w:rPr>
                <w:rFonts w:ascii="Times New Roman" w:hAnsi="Times New Roman"/>
                <w:sz w:val="16"/>
                <w:szCs w:val="16"/>
              </w:rPr>
              <w:t>04 : 4.76 mm thickness</w:t>
            </w:r>
          </w:p>
          <w:p w:rsidR="006F3A19" w:rsidRPr="00A8484F" w:rsidRDefault="006F3A19" w:rsidP="008426A6">
            <w:pPr>
              <w:spacing w:after="0"/>
              <w:rPr>
                <w:rFonts w:ascii="Times New Roman" w:hAnsi="Times New Roman"/>
                <w:sz w:val="16"/>
                <w:szCs w:val="16"/>
              </w:rPr>
            </w:pPr>
            <w:r w:rsidRPr="00A8484F">
              <w:rPr>
                <w:rFonts w:ascii="Times New Roman" w:hAnsi="Times New Roman"/>
                <w:sz w:val="16"/>
                <w:szCs w:val="16"/>
              </w:rPr>
              <w:t>08 : 0.8 for nose radius</w:t>
            </w:r>
          </w:p>
          <w:p w:rsidR="006F3A19" w:rsidRPr="00A8484F" w:rsidRDefault="006F3A19" w:rsidP="008426A6">
            <w:pPr>
              <w:spacing w:after="0"/>
              <w:rPr>
                <w:rFonts w:ascii="Times New Roman" w:hAnsi="Times New Roman"/>
                <w:sz w:val="16"/>
                <w:szCs w:val="16"/>
              </w:rPr>
            </w:pPr>
            <w:r w:rsidRPr="00A8484F">
              <w:rPr>
                <w:rFonts w:ascii="Times New Roman" w:hAnsi="Times New Roman"/>
                <w:sz w:val="16"/>
                <w:szCs w:val="16"/>
              </w:rPr>
              <w:lastRenderedPageBreak/>
              <w:t>49 ; medium stainless steel</w:t>
            </w:r>
          </w:p>
        </w:tc>
        <w:tc>
          <w:tcPr>
            <w:tcW w:w="1559" w:type="dxa"/>
            <w:tcBorders>
              <w:top w:val="nil"/>
              <w:left w:val="nil"/>
              <w:bottom w:val="nil"/>
              <w:right w:val="nil"/>
            </w:tcBorders>
          </w:tcPr>
          <w:p w:rsidR="006F3A19" w:rsidRPr="00A8484F" w:rsidRDefault="006F3A19" w:rsidP="008426A6">
            <w:pPr>
              <w:spacing w:after="0"/>
              <w:rPr>
                <w:rFonts w:ascii="Times New Roman" w:hAnsi="Times New Roman"/>
                <w:sz w:val="16"/>
                <w:szCs w:val="16"/>
                <w:u w:val="single"/>
              </w:rPr>
            </w:pPr>
            <w:r w:rsidRPr="00A8484F">
              <w:rPr>
                <w:rFonts w:ascii="Times New Roman" w:hAnsi="Times New Roman"/>
                <w:bCs/>
                <w:sz w:val="16"/>
                <w:szCs w:val="16"/>
                <w:u w:val="single"/>
              </w:rPr>
              <w:lastRenderedPageBreak/>
              <w:t>TN MG 16 04 08 - 5</w:t>
            </w:r>
          </w:p>
          <w:p w:rsidR="006F3A19" w:rsidRPr="00A8484F" w:rsidRDefault="006F3A19" w:rsidP="008426A6">
            <w:pPr>
              <w:spacing w:after="0"/>
              <w:rPr>
                <w:rFonts w:ascii="Times New Roman" w:hAnsi="Times New Roman"/>
                <w:sz w:val="16"/>
                <w:szCs w:val="16"/>
              </w:rPr>
            </w:pPr>
            <w:r w:rsidRPr="00A8484F">
              <w:rPr>
                <w:rFonts w:ascii="Times New Roman" w:hAnsi="Times New Roman"/>
                <w:sz w:val="16"/>
                <w:szCs w:val="16"/>
              </w:rPr>
              <w:t>N : 0º (insert clearance angle)</w:t>
            </w:r>
          </w:p>
          <w:p w:rsidR="006F3A19" w:rsidRPr="00A8484F" w:rsidRDefault="006F3A19" w:rsidP="008426A6">
            <w:pPr>
              <w:spacing w:after="0"/>
              <w:rPr>
                <w:rFonts w:ascii="Times New Roman" w:hAnsi="Times New Roman"/>
                <w:sz w:val="16"/>
                <w:szCs w:val="16"/>
              </w:rPr>
            </w:pPr>
            <w:r w:rsidRPr="00A8484F">
              <w:rPr>
                <w:rFonts w:ascii="Times New Roman" w:hAnsi="Times New Roman"/>
                <w:sz w:val="16"/>
                <w:szCs w:val="16"/>
              </w:rPr>
              <w:t>16 : 16mm (cutting edge length)</w:t>
            </w:r>
          </w:p>
          <w:p w:rsidR="006F3A19" w:rsidRPr="00A8484F" w:rsidRDefault="006F3A19" w:rsidP="008426A6">
            <w:pPr>
              <w:spacing w:after="0"/>
              <w:rPr>
                <w:rFonts w:ascii="Times New Roman" w:hAnsi="Times New Roman"/>
                <w:sz w:val="16"/>
                <w:szCs w:val="16"/>
              </w:rPr>
            </w:pPr>
            <w:r w:rsidRPr="00A8484F">
              <w:rPr>
                <w:rFonts w:ascii="Times New Roman" w:hAnsi="Times New Roman"/>
                <w:sz w:val="16"/>
                <w:szCs w:val="16"/>
              </w:rPr>
              <w:t>04 : 4.76 mm thickness</w:t>
            </w:r>
          </w:p>
          <w:p w:rsidR="006F3A19" w:rsidRPr="00A8484F" w:rsidRDefault="006F3A19" w:rsidP="008426A6">
            <w:pPr>
              <w:spacing w:after="0"/>
              <w:rPr>
                <w:rFonts w:ascii="Times New Roman" w:hAnsi="Times New Roman"/>
                <w:sz w:val="16"/>
                <w:szCs w:val="16"/>
              </w:rPr>
            </w:pPr>
            <w:r w:rsidRPr="00A8484F">
              <w:rPr>
                <w:rFonts w:ascii="Times New Roman" w:hAnsi="Times New Roman"/>
                <w:sz w:val="16"/>
                <w:szCs w:val="16"/>
              </w:rPr>
              <w:t>08 : 0.8 for nose radius</w:t>
            </w:r>
          </w:p>
          <w:p w:rsidR="006F3A19" w:rsidRPr="00A8484F" w:rsidRDefault="006F3A19" w:rsidP="008426A6">
            <w:pPr>
              <w:spacing w:after="0"/>
              <w:rPr>
                <w:rFonts w:ascii="Times New Roman" w:hAnsi="Times New Roman"/>
                <w:sz w:val="16"/>
                <w:szCs w:val="16"/>
              </w:rPr>
            </w:pPr>
            <w:r w:rsidRPr="00A8484F">
              <w:rPr>
                <w:rFonts w:ascii="Times New Roman" w:hAnsi="Times New Roman"/>
                <w:sz w:val="16"/>
                <w:szCs w:val="16"/>
              </w:rPr>
              <w:t xml:space="preserve">5 : medium </w:t>
            </w:r>
            <w:r w:rsidRPr="00A8484F">
              <w:rPr>
                <w:rFonts w:ascii="Times New Roman" w:hAnsi="Times New Roman"/>
                <w:sz w:val="16"/>
                <w:szCs w:val="16"/>
              </w:rPr>
              <w:lastRenderedPageBreak/>
              <w:t xml:space="preserve">roughing </w:t>
            </w:r>
          </w:p>
        </w:tc>
      </w:tr>
      <w:tr w:rsidR="006F3A19" w:rsidRPr="00527FAD" w:rsidTr="00A8484F">
        <w:trPr>
          <w:jc w:val="center"/>
        </w:trPr>
        <w:tc>
          <w:tcPr>
            <w:tcW w:w="1187" w:type="dxa"/>
            <w:tcBorders>
              <w:top w:val="nil"/>
              <w:left w:val="nil"/>
              <w:bottom w:val="nil"/>
              <w:right w:val="nil"/>
            </w:tcBorders>
          </w:tcPr>
          <w:p w:rsidR="00A8484F" w:rsidRDefault="006F3A19" w:rsidP="00A8484F">
            <w:pPr>
              <w:pStyle w:val="NoSpacing"/>
              <w:spacing w:line="276" w:lineRule="auto"/>
              <w:ind w:left="-197"/>
              <w:rPr>
                <w:rFonts w:ascii="Times New Roman" w:hAnsi="Times New Roman"/>
                <w:b/>
                <w:sz w:val="16"/>
                <w:szCs w:val="16"/>
              </w:rPr>
            </w:pPr>
            <w:proofErr w:type="spellStart"/>
            <w:r w:rsidRPr="00A8484F">
              <w:rPr>
                <w:rFonts w:ascii="Times New Roman" w:hAnsi="Times New Roman"/>
                <w:sz w:val="16"/>
                <w:szCs w:val="16"/>
              </w:rPr>
              <w:lastRenderedPageBreak/>
              <w:t>S</w:t>
            </w:r>
            <w:r w:rsidR="00A8484F" w:rsidRPr="00A8484F">
              <w:rPr>
                <w:rFonts w:ascii="Times New Roman" w:hAnsi="Times New Roman"/>
                <w:b/>
                <w:sz w:val="16"/>
                <w:szCs w:val="16"/>
              </w:rPr>
              <w:t>S</w:t>
            </w:r>
            <w:r w:rsidRPr="00A8484F">
              <w:rPr>
                <w:rFonts w:ascii="Times New Roman" w:hAnsi="Times New Roman"/>
                <w:b/>
                <w:sz w:val="16"/>
                <w:szCs w:val="16"/>
              </w:rPr>
              <w:t>peciali</w:t>
            </w:r>
            <w:proofErr w:type="spellEnd"/>
          </w:p>
          <w:p w:rsidR="006F3A19" w:rsidRPr="00A8484F" w:rsidRDefault="006F3A19" w:rsidP="00A8484F">
            <w:pPr>
              <w:pStyle w:val="NoSpacing"/>
              <w:spacing w:line="276" w:lineRule="auto"/>
              <w:ind w:left="-197"/>
              <w:rPr>
                <w:rFonts w:ascii="Times New Roman" w:hAnsi="Times New Roman"/>
                <w:sz w:val="16"/>
                <w:szCs w:val="16"/>
              </w:rPr>
            </w:pPr>
            <w:proofErr w:type="spellStart"/>
            <w:r w:rsidRPr="00A8484F">
              <w:rPr>
                <w:rFonts w:ascii="Times New Roman" w:hAnsi="Times New Roman"/>
                <w:b/>
                <w:sz w:val="16"/>
                <w:szCs w:val="16"/>
              </w:rPr>
              <w:t>z</w:t>
            </w:r>
            <w:r w:rsidR="00A8484F">
              <w:rPr>
                <w:rFonts w:ascii="Times New Roman" w:hAnsi="Times New Roman"/>
                <w:b/>
                <w:sz w:val="16"/>
                <w:szCs w:val="16"/>
              </w:rPr>
              <w:t>z</w:t>
            </w:r>
            <w:r w:rsidRPr="00A8484F">
              <w:rPr>
                <w:rFonts w:ascii="Times New Roman" w:hAnsi="Times New Roman"/>
                <w:b/>
                <w:sz w:val="16"/>
                <w:szCs w:val="16"/>
              </w:rPr>
              <w:t>ation</w:t>
            </w:r>
            <w:proofErr w:type="spellEnd"/>
          </w:p>
          <w:p w:rsidR="006F3A19" w:rsidRPr="00A8484F" w:rsidRDefault="006F3A19" w:rsidP="00A8484F">
            <w:pPr>
              <w:spacing w:after="0" w:line="240" w:lineRule="auto"/>
              <w:ind w:left="-197" w:firstLine="197"/>
              <w:rPr>
                <w:rFonts w:ascii="Times New Roman" w:hAnsi="Times New Roman"/>
                <w:sz w:val="14"/>
                <w:szCs w:val="14"/>
                <w:lang w:val="en-MY"/>
              </w:rPr>
            </w:pPr>
          </w:p>
        </w:tc>
        <w:tc>
          <w:tcPr>
            <w:tcW w:w="1615" w:type="dxa"/>
            <w:tcBorders>
              <w:top w:val="nil"/>
              <w:left w:val="nil"/>
              <w:bottom w:val="nil"/>
              <w:right w:val="nil"/>
            </w:tcBorders>
            <w:vAlign w:val="center"/>
          </w:tcPr>
          <w:p w:rsidR="006F3A19" w:rsidRPr="00A8484F" w:rsidRDefault="006F3A19" w:rsidP="008426A6">
            <w:pPr>
              <w:spacing w:after="0"/>
              <w:rPr>
                <w:rFonts w:ascii="Times New Roman" w:hAnsi="Times New Roman"/>
                <w:sz w:val="16"/>
                <w:szCs w:val="16"/>
              </w:rPr>
            </w:pPr>
            <w:r w:rsidRPr="00A8484F">
              <w:rPr>
                <w:rFonts w:ascii="Times New Roman" w:hAnsi="Times New Roman"/>
                <w:sz w:val="16"/>
                <w:szCs w:val="16"/>
              </w:rPr>
              <w:t>Good toughness prosperity</w:t>
            </w:r>
          </w:p>
          <w:p w:rsidR="006F3A19" w:rsidRPr="00A8484F" w:rsidRDefault="006F3A19" w:rsidP="008426A6">
            <w:pPr>
              <w:spacing w:after="0"/>
              <w:rPr>
                <w:rFonts w:ascii="Times New Roman" w:hAnsi="Times New Roman"/>
                <w:sz w:val="16"/>
                <w:szCs w:val="16"/>
              </w:rPr>
            </w:pPr>
            <w:r w:rsidRPr="00A8484F">
              <w:rPr>
                <w:rFonts w:ascii="Times New Roman" w:hAnsi="Times New Roman"/>
                <w:sz w:val="16"/>
                <w:szCs w:val="16"/>
              </w:rPr>
              <w:t>Medium and heavy machining</w:t>
            </w:r>
          </w:p>
          <w:p w:rsidR="006F3A19" w:rsidRPr="00A8484F" w:rsidRDefault="006F3A19" w:rsidP="008426A6">
            <w:pPr>
              <w:spacing w:after="0"/>
              <w:rPr>
                <w:rFonts w:ascii="Times New Roman" w:hAnsi="Times New Roman"/>
                <w:sz w:val="16"/>
                <w:szCs w:val="16"/>
              </w:rPr>
            </w:pPr>
            <w:r w:rsidRPr="00A8484F">
              <w:rPr>
                <w:rFonts w:ascii="Times New Roman" w:hAnsi="Times New Roman"/>
                <w:sz w:val="16"/>
                <w:szCs w:val="16"/>
              </w:rPr>
              <w:t>For steel</w:t>
            </w:r>
          </w:p>
        </w:tc>
        <w:tc>
          <w:tcPr>
            <w:tcW w:w="1559" w:type="dxa"/>
            <w:tcBorders>
              <w:top w:val="nil"/>
              <w:left w:val="nil"/>
              <w:bottom w:val="nil"/>
              <w:right w:val="nil"/>
            </w:tcBorders>
            <w:vAlign w:val="center"/>
          </w:tcPr>
          <w:p w:rsidR="006F3A19" w:rsidRPr="00A8484F" w:rsidRDefault="006F3A19" w:rsidP="008426A6">
            <w:pPr>
              <w:spacing w:after="0"/>
              <w:rPr>
                <w:rFonts w:ascii="Times New Roman" w:hAnsi="Times New Roman"/>
                <w:sz w:val="16"/>
                <w:szCs w:val="16"/>
              </w:rPr>
            </w:pPr>
            <w:r w:rsidRPr="00A8484F">
              <w:rPr>
                <w:rFonts w:ascii="Times New Roman" w:hAnsi="Times New Roman"/>
                <w:sz w:val="16"/>
                <w:szCs w:val="16"/>
              </w:rPr>
              <w:t>All roughing and heavy roughing operation, wet or dry</w:t>
            </w:r>
          </w:p>
          <w:p w:rsidR="00A8484F" w:rsidRPr="00A8484F" w:rsidRDefault="006F3A19" w:rsidP="008426A6">
            <w:pPr>
              <w:spacing w:after="0"/>
              <w:rPr>
                <w:rFonts w:ascii="Times New Roman" w:hAnsi="Times New Roman"/>
                <w:sz w:val="16"/>
                <w:szCs w:val="16"/>
              </w:rPr>
            </w:pPr>
            <w:r w:rsidRPr="00A8484F">
              <w:rPr>
                <w:rFonts w:ascii="Times New Roman" w:hAnsi="Times New Roman"/>
                <w:sz w:val="16"/>
                <w:szCs w:val="16"/>
              </w:rPr>
              <w:t>Interrupted or non-interrupted</w:t>
            </w:r>
          </w:p>
        </w:tc>
      </w:tr>
    </w:tbl>
    <w:p w:rsidR="00A8484F" w:rsidRDefault="002E2B2C" w:rsidP="002E2B2C">
      <w:pPr>
        <w:spacing w:before="120" w:after="0" w:line="240" w:lineRule="auto"/>
        <w:ind w:firstLine="450"/>
        <w:rPr>
          <w:rFonts w:ascii="Times New Roman" w:eastAsia="PMingLiU" w:hAnsi="Times New Roman"/>
          <w:bCs/>
          <w:sz w:val="20"/>
          <w:szCs w:val="20"/>
          <w:lang w:eastAsia="zh-CN"/>
        </w:rPr>
      </w:pPr>
      <w:r>
        <w:rPr>
          <w:rFonts w:ascii="Times New Roman" w:eastAsia="PMingLiU" w:hAnsi="Times New Roman"/>
          <w:bCs/>
          <w:sz w:val="20"/>
          <w:szCs w:val="20"/>
          <w:lang w:eastAsia="zh-CN"/>
        </w:rPr>
        <w:t xml:space="preserve">                                          </w:t>
      </w:r>
      <w:r w:rsidR="00A8484F">
        <w:rPr>
          <w:rFonts w:ascii="Times New Roman" w:eastAsia="PMingLiU" w:hAnsi="Times New Roman"/>
          <w:bCs/>
          <w:sz w:val="20"/>
          <w:szCs w:val="20"/>
          <w:lang w:eastAsia="zh-CN"/>
        </w:rPr>
        <w:t>__________________________________________</w:t>
      </w:r>
    </w:p>
    <w:p w:rsidR="00347F4D" w:rsidRDefault="00347F4D" w:rsidP="006F3A19">
      <w:pPr>
        <w:spacing w:before="120" w:after="0" w:line="240" w:lineRule="auto"/>
        <w:ind w:firstLine="450"/>
        <w:jc w:val="both"/>
        <w:rPr>
          <w:rFonts w:ascii="Times New Roman" w:eastAsia="PMingLiU" w:hAnsi="Times New Roman"/>
          <w:bCs/>
          <w:sz w:val="20"/>
          <w:szCs w:val="20"/>
          <w:lang w:eastAsia="zh-CN"/>
        </w:rPr>
      </w:pPr>
    </w:p>
    <w:p w:rsidR="006F3A19" w:rsidRDefault="006F3A19" w:rsidP="006F3A19">
      <w:pPr>
        <w:spacing w:before="120" w:after="0" w:line="240" w:lineRule="auto"/>
        <w:ind w:firstLine="450"/>
        <w:jc w:val="both"/>
        <w:rPr>
          <w:rFonts w:ascii="Times New Roman" w:eastAsia="PMingLiU" w:hAnsi="Times New Roman"/>
          <w:bCs/>
          <w:sz w:val="20"/>
          <w:szCs w:val="20"/>
          <w:lang w:eastAsia="zh-CN"/>
        </w:rPr>
      </w:pPr>
      <w:r w:rsidRPr="00A00BDF">
        <w:rPr>
          <w:rFonts w:ascii="Times New Roman" w:eastAsia="PMingLiU" w:hAnsi="Times New Roman"/>
          <w:bCs/>
          <w:sz w:val="20"/>
          <w:szCs w:val="20"/>
          <w:lang w:eastAsia="zh-CN"/>
        </w:rPr>
        <w:t xml:space="preserve">Tool wear was measured during each machining test using a MOTIC toolmakers microscope. Average Flank </w:t>
      </w:r>
      <w:r w:rsidR="002E2B2C">
        <w:rPr>
          <w:rFonts w:ascii="Times New Roman" w:eastAsia="PMingLiU" w:hAnsi="Times New Roman"/>
          <w:bCs/>
          <w:sz w:val="20"/>
          <w:szCs w:val="20"/>
          <w:lang w:eastAsia="zh-CN"/>
        </w:rPr>
        <w:t>wears</w:t>
      </w:r>
      <w:r w:rsidRPr="00A00BDF">
        <w:rPr>
          <w:rFonts w:ascii="Times New Roman" w:eastAsia="PMingLiU" w:hAnsi="Times New Roman"/>
          <w:bCs/>
          <w:sz w:val="20"/>
          <w:szCs w:val="20"/>
          <w:lang w:eastAsia="zh-CN"/>
        </w:rPr>
        <w:t xml:space="preserve"> (</w:t>
      </w:r>
      <w:r>
        <w:rPr>
          <w:rFonts w:ascii="Times New Roman" w:eastAsia="PMingLiU" w:hAnsi="Times New Roman"/>
          <w:bCs/>
          <w:sz w:val="20"/>
          <w:szCs w:val="20"/>
          <w:lang w:eastAsia="zh-CN"/>
        </w:rPr>
        <w:t>VB</w:t>
      </w:r>
      <w:r w:rsidRPr="00BB65FE">
        <w:rPr>
          <w:rFonts w:ascii="Times New Roman" w:eastAsia="PMingLiU" w:hAnsi="Times New Roman"/>
          <w:bCs/>
          <w:sz w:val="20"/>
          <w:szCs w:val="20"/>
          <w:vertAlign w:val="subscript"/>
          <w:lang w:eastAsia="zh-CN"/>
        </w:rPr>
        <w:t>B</w:t>
      </w:r>
      <w:r w:rsidRPr="00A00BDF">
        <w:rPr>
          <w:rFonts w:ascii="Times New Roman" w:eastAsia="PMingLiU" w:hAnsi="Times New Roman"/>
          <w:bCs/>
          <w:sz w:val="20"/>
          <w:szCs w:val="20"/>
          <w:lang w:eastAsia="zh-CN"/>
        </w:rPr>
        <w:t xml:space="preserve">=0.3mm) was taken as tool wear criteria. The measurement of tool wear was carried out at regular intervals during 300 s machining time. </w:t>
      </w:r>
    </w:p>
    <w:p w:rsidR="002C0788" w:rsidRDefault="002C0788" w:rsidP="002C0788">
      <w:pPr>
        <w:spacing w:after="0" w:line="240" w:lineRule="auto"/>
        <w:jc w:val="both"/>
        <w:rPr>
          <w:rFonts w:ascii="Times New Roman" w:hAnsi="Times New Roman"/>
          <w:b/>
          <w:bCs/>
          <w:sz w:val="20"/>
          <w:szCs w:val="20"/>
          <w:lang w:val="en-MY"/>
        </w:rPr>
      </w:pPr>
    </w:p>
    <w:p w:rsidR="002C0788" w:rsidRPr="00FF7555" w:rsidRDefault="006F3A19" w:rsidP="00FF7555">
      <w:pPr>
        <w:autoSpaceDE w:val="0"/>
        <w:autoSpaceDN w:val="0"/>
        <w:adjustRightInd w:val="0"/>
        <w:spacing w:after="0" w:line="240" w:lineRule="auto"/>
        <w:jc w:val="center"/>
        <w:rPr>
          <w:rFonts w:ascii="Times New Roman" w:hAnsi="Times New Roman"/>
          <w:sz w:val="20"/>
          <w:szCs w:val="20"/>
        </w:rPr>
      </w:pPr>
      <w:r>
        <w:rPr>
          <w:rFonts w:ascii="Times New Roman" w:hAnsi="Times New Roman"/>
          <w:b/>
          <w:sz w:val="20"/>
          <w:szCs w:val="20"/>
        </w:rPr>
        <w:t>RESULT AND DISCUSSION</w:t>
      </w:r>
    </w:p>
    <w:p w:rsidR="001811FF" w:rsidRDefault="001811FF" w:rsidP="001811FF">
      <w:pPr>
        <w:spacing w:before="240" w:after="0" w:line="240" w:lineRule="auto"/>
        <w:ind w:firstLine="432"/>
        <w:jc w:val="both"/>
        <w:rPr>
          <w:rFonts w:ascii="Times New Roman" w:eastAsia="PMingLiU" w:hAnsi="Times New Roman"/>
          <w:bCs/>
          <w:iCs/>
          <w:sz w:val="20"/>
          <w:szCs w:val="20"/>
          <w:lang w:eastAsia="zh-CN"/>
        </w:rPr>
      </w:pPr>
      <w:r w:rsidRPr="00A00BDF">
        <w:rPr>
          <w:rFonts w:ascii="Times New Roman" w:eastAsia="PMingLiU" w:hAnsi="Times New Roman"/>
          <w:bCs/>
          <w:iCs/>
          <w:sz w:val="20"/>
          <w:szCs w:val="20"/>
          <w:lang w:eastAsia="zh-CN"/>
        </w:rPr>
        <w:t xml:space="preserve">Figure 1-4 show the change in </w:t>
      </w:r>
      <w:r w:rsidR="002E2B2C">
        <w:rPr>
          <w:rFonts w:ascii="Times New Roman" w:eastAsia="PMingLiU" w:hAnsi="Times New Roman"/>
          <w:bCs/>
          <w:iCs/>
          <w:sz w:val="20"/>
          <w:szCs w:val="20"/>
          <w:lang w:eastAsia="zh-CN"/>
        </w:rPr>
        <w:t xml:space="preserve">the flank </w:t>
      </w:r>
      <w:r w:rsidRPr="00A00BDF">
        <w:rPr>
          <w:rFonts w:ascii="Times New Roman" w:eastAsia="PMingLiU" w:hAnsi="Times New Roman"/>
          <w:bCs/>
          <w:iCs/>
          <w:sz w:val="20"/>
          <w:szCs w:val="20"/>
          <w:lang w:eastAsia="zh-CN"/>
        </w:rPr>
        <w:t xml:space="preserve">wear </w:t>
      </w:r>
      <w:r>
        <w:rPr>
          <w:rFonts w:ascii="Times New Roman" w:eastAsia="PMingLiU" w:hAnsi="Times New Roman"/>
          <w:bCs/>
          <w:sz w:val="20"/>
          <w:szCs w:val="20"/>
          <w:lang w:eastAsia="zh-CN"/>
        </w:rPr>
        <w:t>VB</w:t>
      </w:r>
      <w:r w:rsidRPr="00BB65FE">
        <w:rPr>
          <w:rFonts w:ascii="Times New Roman" w:eastAsia="PMingLiU" w:hAnsi="Times New Roman"/>
          <w:bCs/>
          <w:sz w:val="20"/>
          <w:szCs w:val="20"/>
          <w:vertAlign w:val="subscript"/>
          <w:lang w:eastAsia="zh-CN"/>
        </w:rPr>
        <w:t>B</w:t>
      </w:r>
      <w:r w:rsidRPr="00A00BDF">
        <w:rPr>
          <w:rFonts w:ascii="Times New Roman" w:eastAsia="PMingLiU" w:hAnsi="Times New Roman"/>
          <w:bCs/>
          <w:iCs/>
          <w:sz w:val="20"/>
          <w:szCs w:val="20"/>
          <w:vertAlign w:val="subscript"/>
          <w:lang w:eastAsia="zh-CN"/>
        </w:rPr>
        <w:t xml:space="preserve"> </w:t>
      </w:r>
      <w:r w:rsidRPr="00A00BDF">
        <w:rPr>
          <w:rFonts w:ascii="Times New Roman" w:eastAsia="PMingLiU" w:hAnsi="Times New Roman"/>
          <w:bCs/>
          <w:iCs/>
          <w:sz w:val="20"/>
          <w:szCs w:val="20"/>
          <w:lang w:eastAsia="zh-CN"/>
        </w:rPr>
        <w:t>with machining time in the m</w:t>
      </w:r>
      <w:r w:rsidR="00DF39D9">
        <w:rPr>
          <w:rFonts w:ascii="Times New Roman" w:eastAsia="PMingLiU" w:hAnsi="Times New Roman"/>
          <w:bCs/>
          <w:iCs/>
          <w:sz w:val="20"/>
          <w:szCs w:val="20"/>
          <w:lang w:eastAsia="zh-CN"/>
        </w:rPr>
        <w:t>achining of Al 6061</w:t>
      </w:r>
      <w:r w:rsidRPr="00A00BDF">
        <w:rPr>
          <w:rFonts w:ascii="Times New Roman" w:eastAsia="PMingLiU" w:hAnsi="Times New Roman"/>
          <w:bCs/>
          <w:iCs/>
          <w:sz w:val="20"/>
          <w:szCs w:val="20"/>
          <w:lang w:eastAsia="zh-CN"/>
        </w:rPr>
        <w:t xml:space="preserve">. It can be seen the flank wear increases significantly when increasing feed rate from 0.1 mm/rev to 0.4 mm/rev. </w:t>
      </w:r>
    </w:p>
    <w:p w:rsidR="001811FF" w:rsidRDefault="001811FF" w:rsidP="007C254D">
      <w:pPr>
        <w:autoSpaceDE w:val="0"/>
        <w:autoSpaceDN w:val="0"/>
        <w:adjustRightInd w:val="0"/>
        <w:spacing w:after="0" w:line="240" w:lineRule="auto"/>
        <w:ind w:firstLine="432"/>
        <w:jc w:val="both"/>
        <w:rPr>
          <w:rFonts w:ascii="Times New Roman" w:hAnsi="Times New Roman"/>
          <w:sz w:val="20"/>
          <w:szCs w:val="20"/>
          <w:lang w:val="en-MY"/>
        </w:rPr>
      </w:pPr>
    </w:p>
    <w:p w:rsidR="001811FF" w:rsidRDefault="001811FF" w:rsidP="001811FF">
      <w:pPr>
        <w:spacing w:before="240" w:after="0" w:line="240" w:lineRule="auto"/>
        <w:jc w:val="both"/>
        <w:rPr>
          <w:rFonts w:ascii="Times New Roman" w:eastAsia="PMingLiU" w:hAnsi="Times New Roman"/>
          <w:bCs/>
          <w:iCs/>
          <w:sz w:val="20"/>
          <w:szCs w:val="20"/>
          <w:lang w:eastAsia="zh-CN"/>
        </w:rPr>
      </w:pPr>
    </w:p>
    <w:p w:rsidR="001811FF" w:rsidRDefault="001811FF" w:rsidP="001811FF">
      <w:pPr>
        <w:spacing w:line="240" w:lineRule="auto"/>
        <w:jc w:val="center"/>
        <w:rPr>
          <w:rFonts w:ascii="Times New Roman" w:eastAsia="PMingLiU" w:hAnsi="Times New Roman"/>
          <w:bCs/>
          <w:iCs/>
          <w:sz w:val="20"/>
          <w:szCs w:val="20"/>
          <w:lang w:eastAsia="zh-CN"/>
        </w:rPr>
      </w:pPr>
      <w:r w:rsidRPr="00412DFD">
        <w:rPr>
          <w:rFonts w:ascii="Times New Roman" w:eastAsia="PMingLiU" w:hAnsi="Times New Roman"/>
          <w:bCs/>
          <w:iCs/>
          <w:noProof/>
          <w:sz w:val="20"/>
          <w:szCs w:val="20"/>
          <w:lang w:val="en-US"/>
        </w:rPr>
        <w:drawing>
          <wp:inline distT="0" distB="0" distL="0" distR="0">
            <wp:extent cx="2654935" cy="1514475"/>
            <wp:effectExtent l="19050" t="0" r="12065"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811FF" w:rsidRDefault="001811FF" w:rsidP="00700BE4">
      <w:pPr>
        <w:spacing w:line="240" w:lineRule="auto"/>
        <w:jc w:val="center"/>
        <w:rPr>
          <w:rFonts w:ascii="Times New Roman" w:hAnsi="Times New Roman"/>
          <w:sz w:val="20"/>
          <w:szCs w:val="20"/>
        </w:rPr>
      </w:pPr>
      <w:r w:rsidRPr="001811FF">
        <w:rPr>
          <w:rFonts w:ascii="Times New Roman" w:hAnsi="Times New Roman"/>
          <w:b/>
          <w:sz w:val="20"/>
          <w:szCs w:val="20"/>
        </w:rPr>
        <w:t>Fig. 1:</w:t>
      </w:r>
      <w:r w:rsidRPr="001811FF">
        <w:rPr>
          <w:rFonts w:ascii="Times New Roman" w:hAnsi="Times New Roman"/>
          <w:sz w:val="20"/>
          <w:szCs w:val="20"/>
        </w:rPr>
        <w:t xml:space="preserve"> Average Flank Wear at cutting speed 50</w:t>
      </w:r>
      <w:r w:rsidR="002A0B7D">
        <w:rPr>
          <w:rFonts w:ascii="Times New Roman" w:hAnsi="Times New Roman"/>
          <w:sz w:val="20"/>
          <w:szCs w:val="20"/>
        </w:rPr>
        <w:t xml:space="preserve"> </w:t>
      </w:r>
      <w:r w:rsidRPr="001811FF">
        <w:rPr>
          <w:rFonts w:ascii="Times New Roman" w:hAnsi="Times New Roman"/>
          <w:sz w:val="20"/>
          <w:szCs w:val="20"/>
        </w:rPr>
        <w:t>m/min, feed rate 0.1</w:t>
      </w:r>
      <w:r w:rsidR="002A0B7D">
        <w:rPr>
          <w:rFonts w:ascii="Times New Roman" w:hAnsi="Times New Roman"/>
          <w:sz w:val="20"/>
          <w:szCs w:val="20"/>
        </w:rPr>
        <w:t xml:space="preserve"> </w:t>
      </w:r>
      <w:r w:rsidRPr="001811FF">
        <w:rPr>
          <w:rFonts w:ascii="Times New Roman" w:hAnsi="Times New Roman"/>
          <w:sz w:val="20"/>
          <w:szCs w:val="20"/>
        </w:rPr>
        <w:t>mm/rev and depth of cut 2</w:t>
      </w:r>
      <w:r w:rsidR="002A0B7D">
        <w:rPr>
          <w:rFonts w:ascii="Times New Roman" w:hAnsi="Times New Roman"/>
          <w:sz w:val="20"/>
          <w:szCs w:val="20"/>
        </w:rPr>
        <w:t xml:space="preserve"> </w:t>
      </w:r>
      <w:r w:rsidRPr="001811FF">
        <w:rPr>
          <w:rFonts w:ascii="Times New Roman" w:hAnsi="Times New Roman"/>
          <w:sz w:val="20"/>
          <w:szCs w:val="20"/>
        </w:rPr>
        <w:t>mm</w:t>
      </w:r>
    </w:p>
    <w:p w:rsidR="00700BE4" w:rsidRPr="00700BE4" w:rsidRDefault="00700BE4" w:rsidP="00700BE4">
      <w:pPr>
        <w:spacing w:line="240" w:lineRule="auto"/>
        <w:jc w:val="center"/>
        <w:rPr>
          <w:rFonts w:ascii="Times New Roman" w:hAnsi="Times New Roman"/>
          <w:sz w:val="20"/>
          <w:szCs w:val="20"/>
        </w:rPr>
      </w:pPr>
    </w:p>
    <w:p w:rsidR="001811FF" w:rsidRPr="00412DFD" w:rsidRDefault="001811FF" w:rsidP="001811FF">
      <w:pPr>
        <w:spacing w:line="240" w:lineRule="auto"/>
        <w:jc w:val="center"/>
        <w:rPr>
          <w:rFonts w:ascii="Times New Roman" w:eastAsia="PMingLiU" w:hAnsi="Times New Roman"/>
          <w:bCs/>
          <w:iCs/>
          <w:sz w:val="20"/>
          <w:szCs w:val="20"/>
          <w:lang w:eastAsia="zh-CN"/>
        </w:rPr>
      </w:pPr>
      <w:r w:rsidRPr="00412DFD">
        <w:rPr>
          <w:rFonts w:ascii="Times New Roman" w:eastAsia="PMingLiU" w:hAnsi="Times New Roman"/>
          <w:bCs/>
          <w:iCs/>
          <w:noProof/>
          <w:sz w:val="20"/>
          <w:szCs w:val="20"/>
          <w:lang w:val="en-US"/>
        </w:rPr>
        <w:drawing>
          <wp:inline distT="0" distB="0" distL="0" distR="0">
            <wp:extent cx="2654935" cy="1736725"/>
            <wp:effectExtent l="19050" t="0" r="12065"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811FF" w:rsidRPr="001811FF" w:rsidRDefault="001811FF" w:rsidP="001811FF">
      <w:pPr>
        <w:spacing w:line="240" w:lineRule="auto"/>
        <w:jc w:val="center"/>
        <w:rPr>
          <w:rFonts w:ascii="Times New Roman" w:hAnsi="Times New Roman"/>
          <w:sz w:val="20"/>
          <w:szCs w:val="20"/>
        </w:rPr>
      </w:pPr>
      <w:r w:rsidRPr="001811FF">
        <w:rPr>
          <w:rFonts w:ascii="Times New Roman" w:hAnsi="Times New Roman"/>
          <w:b/>
          <w:sz w:val="20"/>
          <w:szCs w:val="20"/>
        </w:rPr>
        <w:t>Fig. 2:</w:t>
      </w:r>
      <w:r w:rsidRPr="001811FF">
        <w:rPr>
          <w:rFonts w:ascii="Times New Roman" w:hAnsi="Times New Roman"/>
          <w:sz w:val="20"/>
          <w:szCs w:val="20"/>
        </w:rPr>
        <w:t xml:space="preserve"> Average Flank Wear at cutting speed 50</w:t>
      </w:r>
      <w:r w:rsidR="002A0B7D">
        <w:rPr>
          <w:rFonts w:ascii="Times New Roman" w:hAnsi="Times New Roman"/>
          <w:sz w:val="20"/>
          <w:szCs w:val="20"/>
        </w:rPr>
        <w:t xml:space="preserve"> </w:t>
      </w:r>
      <w:r w:rsidRPr="001811FF">
        <w:rPr>
          <w:rFonts w:ascii="Times New Roman" w:hAnsi="Times New Roman"/>
          <w:sz w:val="20"/>
          <w:szCs w:val="20"/>
        </w:rPr>
        <w:t>m/min, feed rate 0.4</w:t>
      </w:r>
      <w:r w:rsidR="002A0B7D">
        <w:rPr>
          <w:rFonts w:ascii="Times New Roman" w:hAnsi="Times New Roman"/>
          <w:sz w:val="20"/>
          <w:szCs w:val="20"/>
        </w:rPr>
        <w:t xml:space="preserve"> </w:t>
      </w:r>
      <w:r w:rsidRPr="001811FF">
        <w:rPr>
          <w:rFonts w:ascii="Times New Roman" w:hAnsi="Times New Roman"/>
          <w:sz w:val="20"/>
          <w:szCs w:val="20"/>
        </w:rPr>
        <w:t>mm/rev and depth of cut 2</w:t>
      </w:r>
      <w:r w:rsidR="002A0B7D">
        <w:rPr>
          <w:rFonts w:ascii="Times New Roman" w:hAnsi="Times New Roman"/>
          <w:sz w:val="20"/>
          <w:szCs w:val="20"/>
        </w:rPr>
        <w:t xml:space="preserve"> </w:t>
      </w:r>
      <w:r w:rsidRPr="001811FF">
        <w:rPr>
          <w:rFonts w:ascii="Times New Roman" w:hAnsi="Times New Roman"/>
          <w:sz w:val="20"/>
          <w:szCs w:val="20"/>
        </w:rPr>
        <w:t>mm</w:t>
      </w:r>
    </w:p>
    <w:p w:rsidR="001811FF" w:rsidRDefault="001811FF" w:rsidP="001811FF">
      <w:pPr>
        <w:spacing w:line="240" w:lineRule="auto"/>
        <w:ind w:firstLine="450"/>
        <w:jc w:val="both"/>
        <w:rPr>
          <w:rFonts w:ascii="Times New Roman" w:eastAsia="PMingLiU" w:hAnsi="Times New Roman"/>
          <w:bCs/>
          <w:iCs/>
          <w:sz w:val="20"/>
          <w:szCs w:val="20"/>
          <w:lang w:eastAsia="zh-CN"/>
        </w:rPr>
      </w:pPr>
      <w:r w:rsidRPr="00A00BDF">
        <w:rPr>
          <w:rFonts w:ascii="Times New Roman" w:eastAsia="PMingLiU" w:hAnsi="Times New Roman"/>
          <w:bCs/>
          <w:iCs/>
          <w:sz w:val="20"/>
          <w:szCs w:val="20"/>
          <w:lang w:eastAsia="zh-CN"/>
        </w:rPr>
        <w:t xml:space="preserve">It was found that increasing cutting speed from 50 m/min to 150 m/min resulted in a not </w:t>
      </w:r>
      <w:proofErr w:type="gramStart"/>
      <w:r w:rsidRPr="00A00BDF">
        <w:rPr>
          <w:rFonts w:ascii="Times New Roman" w:eastAsia="PMingLiU" w:hAnsi="Times New Roman"/>
          <w:bCs/>
          <w:iCs/>
          <w:sz w:val="20"/>
          <w:szCs w:val="20"/>
          <w:lang w:eastAsia="zh-CN"/>
        </w:rPr>
        <w:t>significant  increase</w:t>
      </w:r>
      <w:proofErr w:type="gramEnd"/>
      <w:r w:rsidRPr="00A00BDF">
        <w:rPr>
          <w:rFonts w:ascii="Times New Roman" w:eastAsia="PMingLiU" w:hAnsi="Times New Roman"/>
          <w:bCs/>
          <w:iCs/>
          <w:sz w:val="20"/>
          <w:szCs w:val="20"/>
          <w:lang w:eastAsia="zh-CN"/>
        </w:rPr>
        <w:t xml:space="preserve"> in the flank wear since the result maintained at the average </w:t>
      </w:r>
      <w:r>
        <w:rPr>
          <w:rFonts w:ascii="Times New Roman" w:eastAsia="PMingLiU" w:hAnsi="Times New Roman"/>
          <w:bCs/>
          <w:sz w:val="20"/>
          <w:szCs w:val="20"/>
          <w:lang w:eastAsia="zh-CN"/>
        </w:rPr>
        <w:t>VB</w:t>
      </w:r>
      <w:r w:rsidRPr="00BB65FE">
        <w:rPr>
          <w:rFonts w:ascii="Times New Roman" w:eastAsia="PMingLiU" w:hAnsi="Times New Roman"/>
          <w:bCs/>
          <w:sz w:val="20"/>
          <w:szCs w:val="20"/>
          <w:vertAlign w:val="subscript"/>
          <w:lang w:eastAsia="zh-CN"/>
        </w:rPr>
        <w:t>B</w:t>
      </w:r>
      <w:r w:rsidRPr="00A00BDF">
        <w:rPr>
          <w:rFonts w:ascii="Times New Roman" w:eastAsia="PMingLiU" w:hAnsi="Times New Roman"/>
          <w:bCs/>
          <w:iCs/>
          <w:sz w:val="20"/>
          <w:szCs w:val="20"/>
          <w:vertAlign w:val="subscript"/>
          <w:lang w:eastAsia="zh-CN"/>
        </w:rPr>
        <w:t xml:space="preserve"> </w:t>
      </w:r>
      <w:r w:rsidRPr="00A00BDF">
        <w:rPr>
          <w:rFonts w:ascii="Times New Roman" w:eastAsia="PMingLiU" w:hAnsi="Times New Roman"/>
          <w:bCs/>
          <w:iCs/>
          <w:sz w:val="20"/>
          <w:szCs w:val="20"/>
          <w:lang w:eastAsia="zh-CN"/>
        </w:rPr>
        <w:t>0.05</w:t>
      </w:r>
      <w:r w:rsidR="001106E2">
        <w:rPr>
          <w:rFonts w:ascii="Times New Roman" w:eastAsia="PMingLiU" w:hAnsi="Times New Roman"/>
          <w:bCs/>
          <w:iCs/>
          <w:sz w:val="20"/>
          <w:szCs w:val="20"/>
          <w:lang w:eastAsia="zh-CN"/>
        </w:rPr>
        <w:t xml:space="preserve"> </w:t>
      </w:r>
      <w:r w:rsidRPr="00A00BDF">
        <w:rPr>
          <w:rFonts w:ascii="Times New Roman" w:eastAsia="PMingLiU" w:hAnsi="Times New Roman"/>
          <w:bCs/>
          <w:iCs/>
          <w:sz w:val="20"/>
          <w:szCs w:val="20"/>
          <w:lang w:eastAsia="zh-CN"/>
        </w:rPr>
        <w:t xml:space="preserve">mm – 0.4 mm. PVD- TN6025 </w:t>
      </w:r>
      <w:r w:rsidR="002E2B2C">
        <w:rPr>
          <w:rFonts w:ascii="Times New Roman" w:eastAsia="PMingLiU" w:hAnsi="Times New Roman"/>
          <w:bCs/>
          <w:iCs/>
          <w:sz w:val="20"/>
          <w:szCs w:val="20"/>
          <w:lang w:eastAsia="zh-CN"/>
        </w:rPr>
        <w:t>showed</w:t>
      </w:r>
      <w:r w:rsidR="002A0B7D">
        <w:rPr>
          <w:rFonts w:ascii="Times New Roman" w:eastAsia="PMingLiU" w:hAnsi="Times New Roman"/>
          <w:bCs/>
          <w:iCs/>
          <w:sz w:val="20"/>
          <w:szCs w:val="20"/>
          <w:lang w:eastAsia="zh-CN"/>
        </w:rPr>
        <w:t xml:space="preserve"> the highest </w:t>
      </w:r>
      <w:r w:rsidRPr="00A00BDF">
        <w:rPr>
          <w:rFonts w:ascii="Times New Roman" w:eastAsia="PMingLiU" w:hAnsi="Times New Roman"/>
          <w:bCs/>
          <w:iCs/>
          <w:sz w:val="20"/>
          <w:szCs w:val="20"/>
          <w:lang w:eastAsia="zh-CN"/>
        </w:rPr>
        <w:t>flank wear compared to other</w:t>
      </w:r>
      <w:r w:rsidR="002E2B2C">
        <w:rPr>
          <w:rFonts w:ascii="Times New Roman" w:eastAsia="PMingLiU" w:hAnsi="Times New Roman"/>
          <w:bCs/>
          <w:iCs/>
          <w:sz w:val="20"/>
          <w:szCs w:val="20"/>
          <w:lang w:eastAsia="zh-CN"/>
        </w:rPr>
        <w:t xml:space="preserve"> coated carbides.</w:t>
      </w:r>
      <w:r w:rsidRPr="00A00BDF">
        <w:rPr>
          <w:rFonts w:ascii="Times New Roman" w:eastAsia="PMingLiU" w:hAnsi="Times New Roman"/>
          <w:bCs/>
          <w:iCs/>
          <w:sz w:val="20"/>
          <w:szCs w:val="20"/>
          <w:lang w:eastAsia="zh-CN"/>
        </w:rPr>
        <w:t xml:space="preserve"> </w:t>
      </w:r>
    </w:p>
    <w:p w:rsidR="001811FF" w:rsidRDefault="001811FF" w:rsidP="007C254D">
      <w:pPr>
        <w:autoSpaceDE w:val="0"/>
        <w:autoSpaceDN w:val="0"/>
        <w:adjustRightInd w:val="0"/>
        <w:spacing w:after="0" w:line="240" w:lineRule="auto"/>
        <w:ind w:firstLine="432"/>
        <w:jc w:val="both"/>
        <w:rPr>
          <w:rFonts w:ascii="Times New Roman" w:hAnsi="Times New Roman"/>
          <w:sz w:val="20"/>
          <w:szCs w:val="20"/>
          <w:lang w:val="en-MY"/>
        </w:rPr>
      </w:pPr>
    </w:p>
    <w:p w:rsidR="001811FF" w:rsidRDefault="001811FF" w:rsidP="00A8484F">
      <w:pPr>
        <w:autoSpaceDE w:val="0"/>
        <w:autoSpaceDN w:val="0"/>
        <w:adjustRightInd w:val="0"/>
        <w:spacing w:after="0" w:line="240" w:lineRule="auto"/>
        <w:jc w:val="both"/>
        <w:rPr>
          <w:rFonts w:ascii="Times New Roman" w:hAnsi="Times New Roman"/>
          <w:sz w:val="20"/>
          <w:szCs w:val="20"/>
          <w:lang w:val="en-MY"/>
        </w:rPr>
      </w:pPr>
    </w:p>
    <w:p w:rsidR="001811FF" w:rsidRDefault="001811FF" w:rsidP="007C254D">
      <w:pPr>
        <w:autoSpaceDE w:val="0"/>
        <w:autoSpaceDN w:val="0"/>
        <w:adjustRightInd w:val="0"/>
        <w:spacing w:after="0" w:line="240" w:lineRule="auto"/>
        <w:ind w:firstLine="432"/>
        <w:jc w:val="both"/>
        <w:rPr>
          <w:rFonts w:ascii="Times New Roman" w:hAnsi="Times New Roman"/>
          <w:sz w:val="20"/>
          <w:szCs w:val="20"/>
          <w:lang w:val="en-MY"/>
        </w:rPr>
      </w:pPr>
    </w:p>
    <w:p w:rsidR="001811FF" w:rsidRDefault="001811FF" w:rsidP="001811FF">
      <w:pPr>
        <w:spacing w:line="240" w:lineRule="auto"/>
        <w:jc w:val="center"/>
        <w:rPr>
          <w:rFonts w:ascii="Times New Roman" w:eastAsia="PMingLiU" w:hAnsi="Times New Roman"/>
          <w:bCs/>
          <w:iCs/>
          <w:sz w:val="20"/>
          <w:szCs w:val="20"/>
          <w:lang w:eastAsia="zh-CN"/>
        </w:rPr>
      </w:pPr>
      <w:r w:rsidRPr="00481A4F">
        <w:rPr>
          <w:rFonts w:ascii="Times New Roman" w:eastAsia="PMingLiU" w:hAnsi="Times New Roman"/>
          <w:bCs/>
          <w:iCs/>
          <w:noProof/>
          <w:sz w:val="20"/>
          <w:szCs w:val="20"/>
          <w:lang w:val="en-US"/>
        </w:rPr>
        <w:drawing>
          <wp:inline distT="0" distB="0" distL="0" distR="0">
            <wp:extent cx="2654935" cy="1520347"/>
            <wp:effectExtent l="19050" t="0" r="12065" b="3653"/>
            <wp:docPr id="1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811FF" w:rsidRPr="00700BE4" w:rsidRDefault="00700BE4" w:rsidP="001811FF">
      <w:pPr>
        <w:spacing w:line="240" w:lineRule="auto"/>
        <w:jc w:val="center"/>
        <w:rPr>
          <w:rFonts w:ascii="Times New Roman" w:hAnsi="Times New Roman"/>
          <w:sz w:val="20"/>
          <w:szCs w:val="20"/>
        </w:rPr>
      </w:pPr>
      <w:r>
        <w:rPr>
          <w:rFonts w:ascii="Times New Roman" w:hAnsi="Times New Roman"/>
          <w:b/>
          <w:sz w:val="20"/>
          <w:szCs w:val="20"/>
        </w:rPr>
        <w:t>Fig.</w:t>
      </w:r>
      <w:r w:rsidR="001811FF" w:rsidRPr="00700BE4">
        <w:rPr>
          <w:rFonts w:ascii="Times New Roman" w:hAnsi="Times New Roman"/>
          <w:b/>
          <w:sz w:val="20"/>
          <w:szCs w:val="20"/>
        </w:rPr>
        <w:t xml:space="preserve"> 3:</w:t>
      </w:r>
      <w:r w:rsidR="001811FF" w:rsidRPr="00700BE4">
        <w:rPr>
          <w:rFonts w:ascii="Times New Roman" w:hAnsi="Times New Roman"/>
          <w:sz w:val="20"/>
          <w:szCs w:val="20"/>
        </w:rPr>
        <w:t xml:space="preserve"> Average Flank Wear at cutting speed 150</w:t>
      </w:r>
      <w:r w:rsidR="002A0B7D">
        <w:rPr>
          <w:rFonts w:ascii="Times New Roman" w:hAnsi="Times New Roman"/>
          <w:sz w:val="20"/>
          <w:szCs w:val="20"/>
        </w:rPr>
        <w:t xml:space="preserve"> </w:t>
      </w:r>
      <w:r w:rsidR="001811FF" w:rsidRPr="00700BE4">
        <w:rPr>
          <w:rFonts w:ascii="Times New Roman" w:hAnsi="Times New Roman"/>
          <w:sz w:val="20"/>
          <w:szCs w:val="20"/>
        </w:rPr>
        <w:t>m/min, feed rate 0.1</w:t>
      </w:r>
      <w:r w:rsidR="002A0B7D">
        <w:rPr>
          <w:rFonts w:ascii="Times New Roman" w:hAnsi="Times New Roman"/>
          <w:sz w:val="20"/>
          <w:szCs w:val="20"/>
        </w:rPr>
        <w:t xml:space="preserve"> </w:t>
      </w:r>
      <w:r w:rsidR="001811FF" w:rsidRPr="00700BE4">
        <w:rPr>
          <w:rFonts w:ascii="Times New Roman" w:hAnsi="Times New Roman"/>
          <w:sz w:val="20"/>
          <w:szCs w:val="20"/>
        </w:rPr>
        <w:t>mm/rev and depth of cut 2</w:t>
      </w:r>
      <w:r w:rsidR="002A0B7D">
        <w:rPr>
          <w:rFonts w:ascii="Times New Roman" w:hAnsi="Times New Roman"/>
          <w:sz w:val="20"/>
          <w:szCs w:val="20"/>
        </w:rPr>
        <w:t xml:space="preserve"> </w:t>
      </w:r>
      <w:r w:rsidR="001811FF" w:rsidRPr="00700BE4">
        <w:rPr>
          <w:rFonts w:ascii="Times New Roman" w:hAnsi="Times New Roman"/>
          <w:sz w:val="20"/>
          <w:szCs w:val="20"/>
        </w:rPr>
        <w:t>mm</w:t>
      </w:r>
    </w:p>
    <w:p w:rsidR="001811FF" w:rsidRPr="00BB65FE" w:rsidRDefault="001811FF" w:rsidP="001811FF">
      <w:pPr>
        <w:spacing w:line="240" w:lineRule="auto"/>
        <w:jc w:val="center"/>
        <w:rPr>
          <w:rFonts w:ascii="Times New Roman" w:hAnsi="Times New Roman"/>
          <w:i/>
          <w:sz w:val="20"/>
          <w:szCs w:val="20"/>
        </w:rPr>
      </w:pPr>
    </w:p>
    <w:p w:rsidR="001811FF" w:rsidRDefault="001811FF" w:rsidP="001811FF">
      <w:pPr>
        <w:spacing w:line="240" w:lineRule="auto"/>
        <w:jc w:val="center"/>
        <w:rPr>
          <w:rFonts w:ascii="Times New Roman" w:eastAsia="PMingLiU" w:hAnsi="Times New Roman"/>
          <w:bCs/>
          <w:iCs/>
          <w:sz w:val="20"/>
          <w:szCs w:val="20"/>
          <w:lang w:eastAsia="zh-CN"/>
        </w:rPr>
      </w:pPr>
      <w:r w:rsidRPr="00DD608F">
        <w:rPr>
          <w:rFonts w:ascii="Times New Roman" w:eastAsia="PMingLiU" w:hAnsi="Times New Roman"/>
          <w:bCs/>
          <w:iCs/>
          <w:noProof/>
          <w:sz w:val="20"/>
          <w:szCs w:val="20"/>
          <w:lang w:val="en-US"/>
        </w:rPr>
        <w:drawing>
          <wp:inline distT="0" distB="0" distL="0" distR="0">
            <wp:extent cx="2655585" cy="1765005"/>
            <wp:effectExtent l="19050" t="0" r="11415" b="6645"/>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811FF" w:rsidRPr="00700BE4" w:rsidRDefault="00700BE4" w:rsidP="00700BE4">
      <w:pPr>
        <w:spacing w:line="240" w:lineRule="auto"/>
        <w:jc w:val="center"/>
        <w:rPr>
          <w:rFonts w:ascii="Times New Roman" w:hAnsi="Times New Roman"/>
          <w:sz w:val="20"/>
          <w:szCs w:val="20"/>
        </w:rPr>
      </w:pPr>
      <w:r w:rsidRPr="00700BE4">
        <w:rPr>
          <w:rFonts w:ascii="Times New Roman" w:hAnsi="Times New Roman"/>
          <w:b/>
          <w:sz w:val="20"/>
          <w:szCs w:val="20"/>
        </w:rPr>
        <w:t>Fig.</w:t>
      </w:r>
      <w:r w:rsidR="001811FF" w:rsidRPr="00700BE4">
        <w:rPr>
          <w:rFonts w:ascii="Times New Roman" w:hAnsi="Times New Roman"/>
          <w:b/>
          <w:sz w:val="20"/>
          <w:szCs w:val="20"/>
        </w:rPr>
        <w:t xml:space="preserve"> 4:</w:t>
      </w:r>
      <w:r w:rsidR="001811FF" w:rsidRPr="00700BE4">
        <w:rPr>
          <w:rFonts w:ascii="Times New Roman" w:hAnsi="Times New Roman"/>
          <w:sz w:val="20"/>
          <w:szCs w:val="20"/>
        </w:rPr>
        <w:t xml:space="preserve"> Average Flank Wear at cutting speed 150</w:t>
      </w:r>
      <w:r w:rsidR="002A0B7D">
        <w:rPr>
          <w:rFonts w:ascii="Times New Roman" w:hAnsi="Times New Roman"/>
          <w:sz w:val="20"/>
          <w:szCs w:val="20"/>
        </w:rPr>
        <w:t xml:space="preserve"> </w:t>
      </w:r>
      <w:r w:rsidR="001811FF" w:rsidRPr="00700BE4">
        <w:rPr>
          <w:rFonts w:ascii="Times New Roman" w:hAnsi="Times New Roman"/>
          <w:sz w:val="20"/>
          <w:szCs w:val="20"/>
        </w:rPr>
        <w:t>m/min, feed rate 0.4</w:t>
      </w:r>
      <w:r w:rsidR="002A0B7D">
        <w:rPr>
          <w:rFonts w:ascii="Times New Roman" w:hAnsi="Times New Roman"/>
          <w:sz w:val="20"/>
          <w:szCs w:val="20"/>
        </w:rPr>
        <w:t xml:space="preserve"> </w:t>
      </w:r>
      <w:r w:rsidR="001811FF" w:rsidRPr="00700BE4">
        <w:rPr>
          <w:rFonts w:ascii="Times New Roman" w:hAnsi="Times New Roman"/>
          <w:sz w:val="20"/>
          <w:szCs w:val="20"/>
        </w:rPr>
        <w:t>mm/rev and depth of cut 2</w:t>
      </w:r>
      <w:r w:rsidR="002A0B7D">
        <w:rPr>
          <w:rFonts w:ascii="Times New Roman" w:hAnsi="Times New Roman"/>
          <w:sz w:val="20"/>
          <w:szCs w:val="20"/>
        </w:rPr>
        <w:t xml:space="preserve"> </w:t>
      </w:r>
      <w:r w:rsidR="001811FF" w:rsidRPr="00700BE4">
        <w:rPr>
          <w:rFonts w:ascii="Times New Roman" w:hAnsi="Times New Roman"/>
          <w:sz w:val="20"/>
          <w:szCs w:val="20"/>
        </w:rPr>
        <w:t>mm</w:t>
      </w:r>
    </w:p>
    <w:p w:rsidR="001811FF" w:rsidRPr="00700BE4" w:rsidRDefault="001811FF" w:rsidP="00700BE4">
      <w:pPr>
        <w:spacing w:line="240" w:lineRule="auto"/>
        <w:ind w:firstLine="360"/>
        <w:jc w:val="both"/>
        <w:rPr>
          <w:rFonts w:ascii="Times New Roman" w:hAnsi="Times New Roman"/>
          <w:sz w:val="20"/>
          <w:szCs w:val="20"/>
        </w:rPr>
      </w:pPr>
      <w:r w:rsidRPr="00A00BDF">
        <w:rPr>
          <w:rFonts w:ascii="Times New Roman" w:eastAsia="PMingLiU" w:hAnsi="Times New Roman"/>
          <w:bCs/>
          <w:iCs/>
          <w:sz w:val="20"/>
          <w:szCs w:val="20"/>
          <w:lang w:eastAsia="zh-CN"/>
        </w:rPr>
        <w:t>Overall CVD coated carbide has the same flank wear with PVD HK-10 coated carbide specially design for machining aluminium alloy.</w:t>
      </w:r>
      <w:r w:rsidRPr="00A00BDF">
        <w:rPr>
          <w:rFonts w:ascii="Times New Roman" w:hAnsi="Times New Roman"/>
          <w:sz w:val="20"/>
          <w:szCs w:val="20"/>
        </w:rPr>
        <w:t xml:space="preserve"> During dry machining, work material adhered to the edges of the tool. As the speed of machining increased from 50</w:t>
      </w:r>
      <w:r w:rsidR="002A0B7D">
        <w:rPr>
          <w:rFonts w:ascii="Times New Roman" w:hAnsi="Times New Roman"/>
          <w:sz w:val="20"/>
          <w:szCs w:val="20"/>
        </w:rPr>
        <w:t xml:space="preserve"> m/min to </w:t>
      </w:r>
      <w:r w:rsidRPr="00A00BDF">
        <w:rPr>
          <w:rFonts w:ascii="Times New Roman" w:hAnsi="Times New Roman"/>
          <w:sz w:val="20"/>
          <w:szCs w:val="20"/>
        </w:rPr>
        <w:t xml:space="preserve">150 m/min, the adhesion between the tool and the chip also increased correspondingly. This could be due to the increase in thermal softening of the chip as the temperature increased with the increase in cutting speed. </w:t>
      </w:r>
      <w:r w:rsidR="00700BE4" w:rsidRPr="00A11D82">
        <w:rPr>
          <w:rFonts w:ascii="Times New Roman" w:hAnsi="Times New Roman"/>
          <w:sz w:val="20"/>
          <w:szCs w:val="20"/>
        </w:rPr>
        <w:t xml:space="preserve">The formation of built-up edge (BUE) and adhesive layer on the tool rake face </w:t>
      </w:r>
      <w:r w:rsidR="002E2B2C">
        <w:rPr>
          <w:rFonts w:ascii="Times New Roman" w:hAnsi="Times New Roman"/>
          <w:sz w:val="20"/>
          <w:szCs w:val="20"/>
        </w:rPr>
        <w:t>degrades,</w:t>
      </w:r>
      <w:r w:rsidR="00700BE4" w:rsidRPr="00A11D82">
        <w:rPr>
          <w:rFonts w:ascii="Times New Roman" w:hAnsi="Times New Roman"/>
          <w:sz w:val="20"/>
          <w:szCs w:val="20"/>
        </w:rPr>
        <w:t xml:space="preserve"> on the one hand, the shape and efficiency of cutting tool and on the other hand, the surface quality and dimensional accuracy of the finished product</w:t>
      </w:r>
      <w:r w:rsidR="002E2B2C">
        <w:rPr>
          <w:rFonts w:ascii="Times New Roman" w:hAnsi="Times New Roman"/>
          <w:sz w:val="20"/>
          <w:szCs w:val="20"/>
        </w:rPr>
        <w:t>.</w:t>
      </w:r>
    </w:p>
    <w:p w:rsidR="000D0C4A" w:rsidRPr="00D47B0F" w:rsidRDefault="000D0C4A" w:rsidP="00FF7555">
      <w:pPr>
        <w:tabs>
          <w:tab w:val="left" w:pos="1455"/>
        </w:tabs>
        <w:spacing w:after="0" w:line="240" w:lineRule="auto"/>
        <w:jc w:val="center"/>
        <w:rPr>
          <w:rFonts w:ascii="Times New Roman" w:hAnsi="Times New Roman"/>
          <w:b/>
          <w:sz w:val="20"/>
          <w:szCs w:val="20"/>
        </w:rPr>
      </w:pPr>
      <w:r w:rsidRPr="000D0C4A">
        <w:rPr>
          <w:rFonts w:ascii="Times New Roman" w:hAnsi="Times New Roman"/>
          <w:b/>
          <w:sz w:val="20"/>
          <w:szCs w:val="20"/>
        </w:rPr>
        <w:t>CONCLUSION</w:t>
      </w:r>
    </w:p>
    <w:p w:rsidR="00700BE4" w:rsidRDefault="00700BE4" w:rsidP="00700BE4">
      <w:pPr>
        <w:autoSpaceDE w:val="0"/>
        <w:autoSpaceDN w:val="0"/>
        <w:adjustRightInd w:val="0"/>
        <w:spacing w:after="0" w:line="240" w:lineRule="auto"/>
        <w:jc w:val="both"/>
        <w:rPr>
          <w:rFonts w:ascii="Times New Roman" w:hAnsi="Times New Roman"/>
          <w:sz w:val="20"/>
          <w:szCs w:val="20"/>
        </w:rPr>
      </w:pPr>
    </w:p>
    <w:p w:rsidR="00B93265" w:rsidRDefault="002A0B7D" w:rsidP="00D425F4">
      <w:pPr>
        <w:autoSpaceDE w:val="0"/>
        <w:autoSpaceDN w:val="0"/>
        <w:adjustRightInd w:val="0"/>
        <w:spacing w:after="0" w:line="240" w:lineRule="auto"/>
        <w:ind w:firstLine="426"/>
        <w:jc w:val="both"/>
        <w:rPr>
          <w:rFonts w:ascii="Times New Roman" w:hAnsi="Times New Roman"/>
          <w:sz w:val="20"/>
          <w:szCs w:val="20"/>
        </w:rPr>
      </w:pPr>
      <w:r>
        <w:rPr>
          <w:rFonts w:ascii="Times New Roman" w:hAnsi="Times New Roman"/>
          <w:sz w:val="20"/>
          <w:szCs w:val="20"/>
        </w:rPr>
        <w:t xml:space="preserve">Turning operation </w:t>
      </w:r>
      <w:r w:rsidR="00700BE4">
        <w:rPr>
          <w:rFonts w:ascii="Times New Roman" w:hAnsi="Times New Roman"/>
          <w:sz w:val="20"/>
          <w:szCs w:val="20"/>
        </w:rPr>
        <w:t>was</w:t>
      </w:r>
      <w:r w:rsidR="00700BE4" w:rsidRPr="00A11D82">
        <w:rPr>
          <w:rFonts w:ascii="Times New Roman" w:hAnsi="Times New Roman"/>
          <w:sz w:val="20"/>
          <w:szCs w:val="20"/>
        </w:rPr>
        <w:t xml:space="preserve"> pe</w:t>
      </w:r>
      <w:r w:rsidR="00700BE4">
        <w:rPr>
          <w:rFonts w:ascii="Times New Roman" w:hAnsi="Times New Roman"/>
          <w:sz w:val="20"/>
          <w:szCs w:val="20"/>
        </w:rPr>
        <w:t xml:space="preserve">rformed on Al 6061 by using dry machining cutting </w:t>
      </w:r>
      <w:r w:rsidR="00D425F4">
        <w:rPr>
          <w:rFonts w:ascii="Times New Roman" w:hAnsi="Times New Roman"/>
          <w:sz w:val="20"/>
          <w:szCs w:val="20"/>
        </w:rPr>
        <w:t xml:space="preserve">condition. </w:t>
      </w:r>
      <w:r w:rsidR="00700BE4" w:rsidRPr="00A11D82">
        <w:rPr>
          <w:rFonts w:ascii="Times New Roman" w:hAnsi="Times New Roman"/>
          <w:sz w:val="20"/>
          <w:szCs w:val="20"/>
        </w:rPr>
        <w:t xml:space="preserve">The influence </w:t>
      </w:r>
      <w:r w:rsidR="00D425F4">
        <w:rPr>
          <w:rFonts w:ascii="Times New Roman" w:hAnsi="Times New Roman"/>
          <w:sz w:val="20"/>
          <w:szCs w:val="20"/>
        </w:rPr>
        <w:t xml:space="preserve">of Al </w:t>
      </w:r>
      <w:r>
        <w:rPr>
          <w:rFonts w:ascii="Times New Roman" w:hAnsi="Times New Roman"/>
          <w:sz w:val="20"/>
          <w:szCs w:val="20"/>
        </w:rPr>
        <w:t xml:space="preserve">6061, </w:t>
      </w:r>
      <w:r w:rsidR="00D425F4">
        <w:rPr>
          <w:rFonts w:ascii="Times New Roman" w:hAnsi="Times New Roman"/>
          <w:sz w:val="20"/>
          <w:szCs w:val="20"/>
        </w:rPr>
        <w:t xml:space="preserve">PVD and CVD coated carbide </w:t>
      </w:r>
      <w:r>
        <w:rPr>
          <w:rFonts w:ascii="Times New Roman" w:hAnsi="Times New Roman"/>
          <w:sz w:val="20"/>
          <w:szCs w:val="20"/>
        </w:rPr>
        <w:t xml:space="preserve">inserts, </w:t>
      </w:r>
      <w:r w:rsidR="00700BE4" w:rsidRPr="00A11D82">
        <w:rPr>
          <w:rFonts w:ascii="Times New Roman" w:hAnsi="Times New Roman"/>
          <w:sz w:val="20"/>
          <w:szCs w:val="20"/>
        </w:rPr>
        <w:t>cutting speed</w:t>
      </w:r>
      <w:r>
        <w:rPr>
          <w:rFonts w:ascii="Times New Roman" w:hAnsi="Times New Roman"/>
          <w:sz w:val="20"/>
          <w:szCs w:val="20"/>
        </w:rPr>
        <w:t xml:space="preserve"> and feed rate </w:t>
      </w:r>
      <w:proofErr w:type="gramStart"/>
      <w:r>
        <w:rPr>
          <w:rFonts w:ascii="Times New Roman" w:hAnsi="Times New Roman"/>
          <w:sz w:val="20"/>
          <w:szCs w:val="20"/>
        </w:rPr>
        <w:t xml:space="preserve">on  </w:t>
      </w:r>
      <w:r w:rsidR="00D425F4">
        <w:rPr>
          <w:rFonts w:ascii="Times New Roman" w:hAnsi="Times New Roman"/>
          <w:sz w:val="20"/>
          <w:szCs w:val="20"/>
        </w:rPr>
        <w:t>tool</w:t>
      </w:r>
      <w:proofErr w:type="gramEnd"/>
      <w:r w:rsidR="00D425F4">
        <w:rPr>
          <w:rFonts w:ascii="Times New Roman" w:hAnsi="Times New Roman"/>
          <w:sz w:val="20"/>
          <w:szCs w:val="20"/>
        </w:rPr>
        <w:t xml:space="preserve"> wear  was</w:t>
      </w:r>
      <w:r w:rsidR="00700BE4" w:rsidRPr="00A11D82">
        <w:rPr>
          <w:rFonts w:ascii="Times New Roman" w:hAnsi="Times New Roman"/>
          <w:sz w:val="20"/>
          <w:szCs w:val="20"/>
        </w:rPr>
        <w:t xml:space="preserve"> investigated. Based on the results obtained, the following conclusions can be drawn:</w:t>
      </w:r>
    </w:p>
    <w:p w:rsidR="00D425F4" w:rsidRPr="00A00BDF" w:rsidRDefault="00D425F4" w:rsidP="00D425F4">
      <w:pPr>
        <w:autoSpaceDE w:val="0"/>
        <w:autoSpaceDN w:val="0"/>
        <w:adjustRightInd w:val="0"/>
        <w:spacing w:after="0" w:line="240" w:lineRule="auto"/>
        <w:ind w:firstLine="426"/>
        <w:jc w:val="both"/>
        <w:rPr>
          <w:rFonts w:ascii="Times New Roman" w:hAnsi="Times New Roman"/>
          <w:sz w:val="20"/>
          <w:szCs w:val="20"/>
        </w:rPr>
      </w:pPr>
    </w:p>
    <w:p w:rsidR="00B93265" w:rsidRPr="00A00BDF" w:rsidRDefault="00B93265" w:rsidP="00B93265">
      <w:pPr>
        <w:pStyle w:val="ListParagraph"/>
        <w:numPr>
          <w:ilvl w:val="0"/>
          <w:numId w:val="1"/>
        </w:numPr>
        <w:spacing w:after="0" w:line="240" w:lineRule="auto"/>
        <w:ind w:left="567" w:hanging="283"/>
        <w:jc w:val="both"/>
        <w:rPr>
          <w:rFonts w:ascii="Times New Roman" w:hAnsi="Times New Roman"/>
          <w:sz w:val="20"/>
          <w:szCs w:val="20"/>
        </w:rPr>
      </w:pPr>
      <w:r w:rsidRPr="00A00BDF">
        <w:rPr>
          <w:rFonts w:ascii="Times New Roman" w:hAnsi="Times New Roman"/>
          <w:sz w:val="20"/>
          <w:szCs w:val="20"/>
        </w:rPr>
        <w:t>Material adhered when machining using dry condition.</w:t>
      </w:r>
    </w:p>
    <w:p w:rsidR="00B93265" w:rsidRPr="00A00BDF" w:rsidRDefault="00B93265" w:rsidP="00B93265">
      <w:pPr>
        <w:pStyle w:val="ListParagraph"/>
        <w:numPr>
          <w:ilvl w:val="0"/>
          <w:numId w:val="1"/>
        </w:numPr>
        <w:spacing w:after="0" w:line="240" w:lineRule="auto"/>
        <w:ind w:left="567" w:hanging="283"/>
        <w:jc w:val="both"/>
        <w:rPr>
          <w:rFonts w:ascii="Times New Roman" w:hAnsi="Times New Roman"/>
          <w:sz w:val="20"/>
          <w:szCs w:val="20"/>
        </w:rPr>
      </w:pPr>
      <w:r w:rsidRPr="00A00BDF">
        <w:rPr>
          <w:rFonts w:ascii="Times New Roman" w:hAnsi="Times New Roman"/>
          <w:sz w:val="20"/>
          <w:szCs w:val="20"/>
        </w:rPr>
        <w:t>Cutting speed was not the influential parameter on the</w:t>
      </w:r>
      <w:r w:rsidR="00721A22">
        <w:rPr>
          <w:rFonts w:ascii="Times New Roman" w:hAnsi="Times New Roman"/>
          <w:sz w:val="20"/>
          <w:szCs w:val="20"/>
        </w:rPr>
        <w:t xml:space="preserve"> tool wear</w:t>
      </w:r>
      <w:r w:rsidRPr="00A00BDF">
        <w:rPr>
          <w:rFonts w:ascii="Times New Roman" w:hAnsi="Times New Roman"/>
          <w:sz w:val="20"/>
          <w:szCs w:val="20"/>
        </w:rPr>
        <w:t>.  The value of</w:t>
      </w:r>
      <w:r w:rsidR="00721A22">
        <w:rPr>
          <w:rFonts w:ascii="Times New Roman" w:hAnsi="Times New Roman"/>
          <w:sz w:val="20"/>
          <w:szCs w:val="20"/>
        </w:rPr>
        <w:t xml:space="preserve"> tool wear </w:t>
      </w:r>
      <w:r w:rsidRPr="00A00BDF">
        <w:rPr>
          <w:rFonts w:ascii="Times New Roman" w:hAnsi="Times New Roman"/>
          <w:sz w:val="20"/>
          <w:szCs w:val="20"/>
        </w:rPr>
        <w:t>is remaining the same for both cutting speed.</w:t>
      </w:r>
    </w:p>
    <w:p w:rsidR="00B93265" w:rsidRPr="00A00BDF" w:rsidRDefault="00B93265" w:rsidP="00B93265">
      <w:pPr>
        <w:pStyle w:val="ListParagraph"/>
        <w:numPr>
          <w:ilvl w:val="0"/>
          <w:numId w:val="1"/>
        </w:numPr>
        <w:spacing w:after="0" w:line="240" w:lineRule="auto"/>
        <w:ind w:left="567" w:hanging="283"/>
        <w:jc w:val="both"/>
        <w:rPr>
          <w:rFonts w:ascii="Times New Roman" w:hAnsi="Times New Roman"/>
          <w:sz w:val="20"/>
          <w:szCs w:val="20"/>
        </w:rPr>
      </w:pPr>
      <w:r w:rsidRPr="00A00BDF">
        <w:rPr>
          <w:rFonts w:ascii="Times New Roman" w:hAnsi="Times New Roman"/>
          <w:sz w:val="20"/>
          <w:szCs w:val="20"/>
        </w:rPr>
        <w:t xml:space="preserve">The effect of feed rate is the most influential parameter. Higher feed rate produced higher </w:t>
      </w:r>
      <w:r w:rsidR="00721A22">
        <w:rPr>
          <w:rFonts w:ascii="Times New Roman" w:hAnsi="Times New Roman"/>
          <w:sz w:val="20"/>
          <w:szCs w:val="20"/>
        </w:rPr>
        <w:t xml:space="preserve">tool wear </w:t>
      </w:r>
      <w:r w:rsidRPr="00A00BDF">
        <w:rPr>
          <w:rFonts w:ascii="Times New Roman" w:hAnsi="Times New Roman"/>
          <w:sz w:val="20"/>
          <w:szCs w:val="20"/>
        </w:rPr>
        <w:t>range.</w:t>
      </w:r>
    </w:p>
    <w:p w:rsidR="00B93265" w:rsidRPr="00A00BDF" w:rsidRDefault="00B93265" w:rsidP="00B93265">
      <w:pPr>
        <w:pStyle w:val="ListParagraph"/>
        <w:keepNext/>
        <w:numPr>
          <w:ilvl w:val="0"/>
          <w:numId w:val="1"/>
        </w:numPr>
        <w:spacing w:before="120" w:after="0" w:line="240" w:lineRule="auto"/>
        <w:ind w:left="567" w:hanging="283"/>
        <w:jc w:val="both"/>
        <w:outlineLvl w:val="0"/>
        <w:rPr>
          <w:rFonts w:ascii="Times New Roman" w:eastAsia="PMingLiU" w:hAnsi="Times New Roman"/>
          <w:sz w:val="20"/>
          <w:szCs w:val="20"/>
          <w:lang w:eastAsia="zh-CN"/>
        </w:rPr>
      </w:pPr>
      <w:r w:rsidRPr="00A00BDF">
        <w:rPr>
          <w:rFonts w:ascii="Times New Roman" w:eastAsia="PMingLiU" w:hAnsi="Times New Roman"/>
          <w:sz w:val="20"/>
          <w:szCs w:val="20"/>
          <w:lang w:eastAsia="zh-CN"/>
        </w:rPr>
        <w:t xml:space="preserve">The CVD coated carbides tools have shown lower tool wear when compared to PVD coated carbide tools. </w:t>
      </w:r>
    </w:p>
    <w:p w:rsidR="00B93265" w:rsidRPr="00A00BDF" w:rsidRDefault="00B93265" w:rsidP="00B93265">
      <w:pPr>
        <w:pStyle w:val="ListParagraph"/>
        <w:numPr>
          <w:ilvl w:val="0"/>
          <w:numId w:val="1"/>
        </w:numPr>
        <w:spacing w:after="0" w:line="240" w:lineRule="auto"/>
        <w:ind w:left="567" w:hanging="283"/>
        <w:jc w:val="both"/>
        <w:rPr>
          <w:rFonts w:ascii="Times New Roman" w:hAnsi="Times New Roman"/>
          <w:sz w:val="20"/>
          <w:szCs w:val="20"/>
        </w:rPr>
      </w:pPr>
      <w:r w:rsidRPr="00A00BDF">
        <w:rPr>
          <w:rFonts w:ascii="Times New Roman" w:hAnsi="Times New Roman"/>
          <w:sz w:val="20"/>
          <w:szCs w:val="20"/>
        </w:rPr>
        <w:t xml:space="preserve">The CVD coated carbide tool has shown the same performance like PVD (HC-K10) in terms of tool wear. </w:t>
      </w:r>
    </w:p>
    <w:p w:rsidR="00B93265" w:rsidRDefault="00B93265" w:rsidP="00B93265">
      <w:pPr>
        <w:spacing w:after="0" w:line="240" w:lineRule="auto"/>
        <w:ind w:left="360"/>
        <w:jc w:val="both"/>
        <w:rPr>
          <w:rFonts w:ascii="Times New Roman" w:hAnsi="Times New Roman"/>
          <w:sz w:val="20"/>
          <w:szCs w:val="20"/>
        </w:rPr>
      </w:pPr>
    </w:p>
    <w:p w:rsidR="002C0788" w:rsidRPr="00634462" w:rsidRDefault="002C0788" w:rsidP="002C0788">
      <w:pPr>
        <w:autoSpaceDE w:val="0"/>
        <w:autoSpaceDN w:val="0"/>
        <w:adjustRightInd w:val="0"/>
        <w:spacing w:after="0" w:line="240" w:lineRule="auto"/>
        <w:ind w:firstLine="720"/>
        <w:jc w:val="both"/>
        <w:rPr>
          <w:rFonts w:ascii="Times New Roman" w:hAnsi="Times New Roman"/>
          <w:bCs/>
          <w:sz w:val="20"/>
          <w:szCs w:val="20"/>
        </w:rPr>
      </w:pPr>
    </w:p>
    <w:p w:rsidR="007C00F5" w:rsidRDefault="007C00F5" w:rsidP="007C00F5">
      <w:pPr>
        <w:autoSpaceDE w:val="0"/>
        <w:autoSpaceDN w:val="0"/>
        <w:adjustRightInd w:val="0"/>
        <w:spacing w:after="0" w:line="240" w:lineRule="auto"/>
        <w:jc w:val="center"/>
        <w:rPr>
          <w:rFonts w:ascii="Times New Roman" w:eastAsia="TimesNewRomanPSMT" w:hAnsi="Times New Roman"/>
          <w:b/>
          <w:sz w:val="20"/>
          <w:szCs w:val="20"/>
          <w:lang w:val="en-US"/>
        </w:rPr>
      </w:pPr>
    </w:p>
    <w:p w:rsidR="007C00F5" w:rsidRDefault="007C00F5" w:rsidP="007C00F5">
      <w:pPr>
        <w:autoSpaceDE w:val="0"/>
        <w:autoSpaceDN w:val="0"/>
        <w:adjustRightInd w:val="0"/>
        <w:spacing w:after="0" w:line="240" w:lineRule="auto"/>
        <w:jc w:val="center"/>
        <w:rPr>
          <w:rFonts w:ascii="Times New Roman" w:eastAsia="TimesNewRomanPSMT" w:hAnsi="Times New Roman"/>
          <w:b/>
          <w:sz w:val="20"/>
          <w:szCs w:val="20"/>
          <w:lang w:val="en-US"/>
        </w:rPr>
      </w:pPr>
    </w:p>
    <w:p w:rsidR="007C00F5" w:rsidRDefault="007C00F5" w:rsidP="007C00F5">
      <w:pPr>
        <w:autoSpaceDE w:val="0"/>
        <w:autoSpaceDN w:val="0"/>
        <w:adjustRightInd w:val="0"/>
        <w:spacing w:after="0" w:line="240" w:lineRule="auto"/>
        <w:jc w:val="center"/>
        <w:rPr>
          <w:rFonts w:ascii="Times New Roman" w:eastAsia="TimesNewRomanPSMT" w:hAnsi="Times New Roman"/>
          <w:b/>
          <w:sz w:val="20"/>
          <w:szCs w:val="20"/>
          <w:lang w:val="en-US"/>
        </w:rPr>
      </w:pPr>
    </w:p>
    <w:p w:rsidR="007C00F5" w:rsidRDefault="007C00F5" w:rsidP="007C00F5">
      <w:pPr>
        <w:autoSpaceDE w:val="0"/>
        <w:autoSpaceDN w:val="0"/>
        <w:adjustRightInd w:val="0"/>
        <w:spacing w:after="0" w:line="240" w:lineRule="auto"/>
        <w:jc w:val="center"/>
        <w:rPr>
          <w:rFonts w:ascii="Times New Roman" w:eastAsia="TimesNewRomanPSMT" w:hAnsi="Times New Roman"/>
          <w:b/>
          <w:sz w:val="20"/>
          <w:szCs w:val="20"/>
          <w:lang w:val="en-US"/>
        </w:rPr>
      </w:pPr>
    </w:p>
    <w:p w:rsidR="00E37706" w:rsidRDefault="007C00F5" w:rsidP="007C00F5">
      <w:pPr>
        <w:autoSpaceDE w:val="0"/>
        <w:autoSpaceDN w:val="0"/>
        <w:adjustRightInd w:val="0"/>
        <w:spacing w:after="0" w:line="240" w:lineRule="auto"/>
        <w:jc w:val="center"/>
        <w:rPr>
          <w:rFonts w:ascii="Times New Roman" w:eastAsia="TimesNewRomanPSMT" w:hAnsi="Times New Roman"/>
          <w:b/>
          <w:sz w:val="20"/>
          <w:szCs w:val="20"/>
          <w:lang w:val="en-US"/>
        </w:rPr>
      </w:pPr>
      <w:r>
        <w:rPr>
          <w:rFonts w:ascii="Times New Roman" w:eastAsia="TimesNewRomanPSMT" w:hAnsi="Times New Roman"/>
          <w:b/>
          <w:sz w:val="20"/>
          <w:szCs w:val="20"/>
          <w:lang w:val="en-US"/>
        </w:rPr>
        <w:lastRenderedPageBreak/>
        <w:t>ACKNOWLEDGEMENT</w:t>
      </w:r>
    </w:p>
    <w:p w:rsidR="007C00F5" w:rsidRDefault="007C00F5" w:rsidP="007C00F5">
      <w:pPr>
        <w:autoSpaceDE w:val="0"/>
        <w:autoSpaceDN w:val="0"/>
        <w:adjustRightInd w:val="0"/>
        <w:spacing w:after="0" w:line="240" w:lineRule="auto"/>
        <w:jc w:val="center"/>
        <w:rPr>
          <w:rFonts w:ascii="Times New Roman" w:eastAsia="TimesNewRomanPSMT" w:hAnsi="Times New Roman"/>
          <w:b/>
          <w:sz w:val="20"/>
          <w:szCs w:val="20"/>
          <w:lang w:val="en-US"/>
        </w:rPr>
      </w:pPr>
    </w:p>
    <w:p w:rsidR="00700BE4" w:rsidRPr="007C00F5" w:rsidRDefault="002A0B7D" w:rsidP="007C00F5">
      <w:pPr>
        <w:jc w:val="both"/>
        <w:rPr>
          <w:rFonts w:ascii="Times New Roman" w:hAnsi="Times New Roman"/>
          <w:bCs/>
          <w:sz w:val="20"/>
          <w:szCs w:val="20"/>
          <w:lang w:val="en-GB"/>
        </w:rPr>
      </w:pPr>
      <w:r>
        <w:rPr>
          <w:rFonts w:ascii="Times New Roman" w:hAnsi="Times New Roman"/>
          <w:bCs/>
          <w:sz w:val="20"/>
          <w:szCs w:val="20"/>
          <w:lang w:val="en-GB"/>
        </w:rPr>
        <w:t>The author is</w:t>
      </w:r>
      <w:r w:rsidR="007C00F5">
        <w:rPr>
          <w:rFonts w:ascii="Times New Roman" w:hAnsi="Times New Roman"/>
          <w:bCs/>
          <w:sz w:val="20"/>
          <w:szCs w:val="20"/>
          <w:lang w:val="en-GB"/>
        </w:rPr>
        <w:t xml:space="preserve"> </w:t>
      </w:r>
      <w:r w:rsidR="007C00F5" w:rsidRPr="007C00F5">
        <w:rPr>
          <w:rFonts w:ascii="Times New Roman" w:hAnsi="Times New Roman"/>
          <w:bCs/>
          <w:sz w:val="20"/>
          <w:szCs w:val="20"/>
          <w:lang w:val="en-GB"/>
        </w:rPr>
        <w:t xml:space="preserve">grateful to the Department of </w:t>
      </w:r>
      <w:proofErr w:type="spellStart"/>
      <w:r w:rsidR="00E069F6">
        <w:rPr>
          <w:rFonts w:ascii="Times New Roman" w:hAnsi="Times New Roman"/>
          <w:bCs/>
          <w:sz w:val="20"/>
          <w:szCs w:val="20"/>
          <w:lang w:val="en-GB"/>
        </w:rPr>
        <w:t>xxxxxxx</w:t>
      </w:r>
      <w:proofErr w:type="spellEnd"/>
      <w:r w:rsidR="007C00F5" w:rsidRPr="007C00F5">
        <w:rPr>
          <w:rFonts w:ascii="Times New Roman" w:hAnsi="Times New Roman"/>
          <w:bCs/>
          <w:sz w:val="20"/>
          <w:szCs w:val="20"/>
          <w:lang w:val="en-GB"/>
        </w:rPr>
        <w:t xml:space="preserve"> for providing the facili</w:t>
      </w:r>
      <w:r w:rsidR="007C00F5">
        <w:rPr>
          <w:rFonts w:ascii="Times New Roman" w:hAnsi="Times New Roman"/>
          <w:bCs/>
          <w:sz w:val="20"/>
          <w:szCs w:val="20"/>
          <w:lang w:val="en-GB"/>
        </w:rPr>
        <w:t>ties to carry out the research</w:t>
      </w:r>
      <w:r w:rsidR="007C00F5" w:rsidRPr="007C00F5">
        <w:rPr>
          <w:rFonts w:ascii="Times New Roman" w:hAnsi="Times New Roman"/>
          <w:bCs/>
          <w:sz w:val="20"/>
          <w:szCs w:val="20"/>
          <w:lang w:val="en-GB"/>
        </w:rPr>
        <w:t>.</w:t>
      </w:r>
    </w:p>
    <w:p w:rsidR="00625BC5" w:rsidRPr="00F95599" w:rsidRDefault="00F95599" w:rsidP="00FC6DA2">
      <w:pPr>
        <w:autoSpaceDE w:val="0"/>
        <w:autoSpaceDN w:val="0"/>
        <w:adjustRightInd w:val="0"/>
        <w:spacing w:after="0" w:line="240" w:lineRule="auto"/>
        <w:ind w:left="432" w:hanging="432"/>
        <w:jc w:val="center"/>
        <w:rPr>
          <w:rFonts w:ascii="Times New Roman" w:eastAsia="TimesNewRomanPSMT" w:hAnsi="Times New Roman"/>
          <w:b/>
          <w:sz w:val="20"/>
          <w:szCs w:val="20"/>
          <w:lang w:val="en-US"/>
        </w:rPr>
      </w:pPr>
      <w:r w:rsidRPr="00F95599">
        <w:rPr>
          <w:rFonts w:ascii="Times New Roman" w:eastAsia="TimesNewRomanPSMT" w:hAnsi="Times New Roman"/>
          <w:b/>
          <w:sz w:val="20"/>
          <w:szCs w:val="20"/>
          <w:lang w:val="en-US"/>
        </w:rPr>
        <w:t>REFERENCES</w:t>
      </w:r>
    </w:p>
    <w:p w:rsidR="00625BC5" w:rsidRDefault="00625BC5" w:rsidP="00625BC5">
      <w:pPr>
        <w:autoSpaceDE w:val="0"/>
        <w:autoSpaceDN w:val="0"/>
        <w:adjustRightInd w:val="0"/>
        <w:spacing w:after="0" w:line="240" w:lineRule="auto"/>
        <w:ind w:left="432" w:hanging="432"/>
        <w:jc w:val="both"/>
        <w:rPr>
          <w:rFonts w:ascii="Times New Roman" w:eastAsia="TimesNewRomanPSMT" w:hAnsi="Times New Roman"/>
          <w:sz w:val="20"/>
          <w:szCs w:val="20"/>
          <w:lang w:val="en-US"/>
        </w:rPr>
      </w:pPr>
    </w:p>
    <w:p w:rsidR="00B93265" w:rsidRPr="000C642E" w:rsidRDefault="00B93265" w:rsidP="006A4BBE">
      <w:pPr>
        <w:spacing w:after="0"/>
        <w:ind w:left="432" w:firstLine="288"/>
        <w:jc w:val="both"/>
        <w:rPr>
          <w:rFonts w:ascii="Times New Roman" w:hAnsi="Times New Roman"/>
          <w:sz w:val="20"/>
          <w:szCs w:val="20"/>
        </w:rPr>
      </w:pPr>
      <w:proofErr w:type="spellStart"/>
      <w:proofErr w:type="gramStart"/>
      <w:r>
        <w:rPr>
          <w:rFonts w:ascii="Times New Roman" w:hAnsi="Times New Roman"/>
          <w:sz w:val="20"/>
          <w:szCs w:val="20"/>
        </w:rPr>
        <w:t>Sreejith</w:t>
      </w:r>
      <w:proofErr w:type="spellEnd"/>
      <w:r>
        <w:rPr>
          <w:rFonts w:ascii="Times New Roman" w:hAnsi="Times New Roman"/>
          <w:sz w:val="20"/>
          <w:szCs w:val="20"/>
        </w:rPr>
        <w:t xml:space="preserve"> P.S.</w:t>
      </w:r>
      <w:r w:rsidR="000C642E">
        <w:rPr>
          <w:rFonts w:ascii="Times New Roman" w:hAnsi="Times New Roman"/>
          <w:sz w:val="20"/>
          <w:szCs w:val="20"/>
        </w:rPr>
        <w:t>, 2008.</w:t>
      </w:r>
      <w:proofErr w:type="gramEnd"/>
      <w:r w:rsidR="000C642E">
        <w:rPr>
          <w:rFonts w:ascii="Times New Roman" w:hAnsi="Times New Roman"/>
          <w:sz w:val="20"/>
          <w:szCs w:val="20"/>
        </w:rPr>
        <w:t xml:space="preserve"> </w:t>
      </w:r>
      <w:proofErr w:type="gramStart"/>
      <w:r w:rsidRPr="00A00BDF">
        <w:rPr>
          <w:rFonts w:ascii="Times New Roman" w:hAnsi="Times New Roman"/>
          <w:sz w:val="20"/>
          <w:szCs w:val="20"/>
        </w:rPr>
        <w:t>Machining of 606I aluminium alloy with MQL,</w:t>
      </w:r>
      <w:r w:rsidR="000C642E">
        <w:rPr>
          <w:rFonts w:ascii="Times New Roman" w:hAnsi="Times New Roman"/>
          <w:sz w:val="20"/>
          <w:szCs w:val="20"/>
        </w:rPr>
        <w:t xml:space="preserve"> </w:t>
      </w:r>
      <w:r w:rsidRPr="00A00BDF">
        <w:rPr>
          <w:rFonts w:ascii="Times New Roman" w:hAnsi="Times New Roman"/>
          <w:sz w:val="20"/>
          <w:szCs w:val="20"/>
        </w:rPr>
        <w:t>dry a</w:t>
      </w:r>
      <w:r w:rsidR="000C642E">
        <w:rPr>
          <w:rFonts w:ascii="Times New Roman" w:hAnsi="Times New Roman"/>
          <w:sz w:val="20"/>
          <w:szCs w:val="20"/>
        </w:rPr>
        <w:t>nd flooded lubricant conditions.</w:t>
      </w:r>
      <w:proofErr w:type="gramEnd"/>
      <w:r w:rsidR="000C642E">
        <w:rPr>
          <w:rFonts w:ascii="Times New Roman" w:hAnsi="Times New Roman"/>
          <w:sz w:val="20"/>
          <w:szCs w:val="20"/>
        </w:rPr>
        <w:t xml:space="preserve"> </w:t>
      </w:r>
      <w:r w:rsidRPr="000C642E">
        <w:rPr>
          <w:rFonts w:ascii="Times New Roman" w:hAnsi="Times New Roman"/>
          <w:sz w:val="20"/>
          <w:szCs w:val="20"/>
        </w:rPr>
        <w:t xml:space="preserve">Materials Letters, </w:t>
      </w:r>
      <w:proofErr w:type="gramStart"/>
      <w:r w:rsidRPr="000C642E">
        <w:rPr>
          <w:rFonts w:ascii="Times New Roman" w:hAnsi="Times New Roman"/>
          <w:sz w:val="20"/>
          <w:szCs w:val="20"/>
        </w:rPr>
        <w:t>62</w:t>
      </w:r>
      <w:r w:rsidR="000C642E">
        <w:rPr>
          <w:rFonts w:ascii="Times New Roman" w:hAnsi="Times New Roman"/>
          <w:sz w:val="20"/>
          <w:szCs w:val="20"/>
        </w:rPr>
        <w:t xml:space="preserve"> :</w:t>
      </w:r>
      <w:proofErr w:type="gramEnd"/>
      <w:r w:rsidRPr="000C642E">
        <w:rPr>
          <w:rFonts w:ascii="Times New Roman" w:hAnsi="Times New Roman"/>
          <w:sz w:val="20"/>
          <w:szCs w:val="20"/>
        </w:rPr>
        <w:t xml:space="preserve"> 276 -278.</w:t>
      </w:r>
    </w:p>
    <w:p w:rsidR="00B93265" w:rsidRPr="00A00BDF" w:rsidRDefault="00A8484F" w:rsidP="00A8484F">
      <w:pPr>
        <w:ind w:left="432" w:firstLine="288"/>
        <w:contextualSpacing/>
        <w:jc w:val="both"/>
        <w:rPr>
          <w:rFonts w:ascii="Times New Roman" w:hAnsi="Times New Roman"/>
          <w:sz w:val="20"/>
          <w:szCs w:val="20"/>
        </w:rPr>
      </w:pPr>
      <w:r>
        <w:rPr>
          <w:rFonts w:ascii="Times New Roman" w:hAnsi="Times New Roman"/>
          <w:sz w:val="20"/>
          <w:szCs w:val="20"/>
        </w:rPr>
        <w:t>Al</w:t>
      </w:r>
      <w:r w:rsidR="00B93265" w:rsidRPr="00A00BDF">
        <w:rPr>
          <w:rFonts w:ascii="Times New Roman" w:hAnsi="Times New Roman"/>
          <w:sz w:val="20"/>
          <w:szCs w:val="20"/>
        </w:rPr>
        <w:t>6061.AlcoaEngineeringProduct,”Available</w:t>
      </w:r>
      <w:proofErr w:type="gramStart"/>
      <w:r w:rsidR="00B93265" w:rsidRPr="00A00BDF">
        <w:rPr>
          <w:rFonts w:ascii="Times New Roman" w:hAnsi="Times New Roman"/>
          <w:sz w:val="20"/>
          <w:szCs w:val="20"/>
        </w:rPr>
        <w:t>:</w:t>
      </w:r>
      <w:proofErr w:type="gramEnd"/>
      <w:r w:rsidR="00C363E1">
        <w:rPr>
          <w:rFonts w:ascii="Times New Roman" w:hAnsi="Times New Roman"/>
          <w:sz w:val="20"/>
          <w:szCs w:val="20"/>
        </w:rPr>
        <w:fldChar w:fldCharType="begin"/>
      </w:r>
      <w:r w:rsidR="000C642E">
        <w:rPr>
          <w:rFonts w:ascii="Times New Roman" w:hAnsi="Times New Roman"/>
          <w:sz w:val="20"/>
          <w:szCs w:val="20"/>
        </w:rPr>
        <w:instrText xml:space="preserve"> HYPERLINK "</w:instrText>
      </w:r>
      <w:r w:rsidR="000C642E" w:rsidRPr="000C642E">
        <w:rPr>
          <w:rFonts w:ascii="Times New Roman" w:hAnsi="Times New Roman"/>
          <w:sz w:val="20"/>
          <w:szCs w:val="20"/>
        </w:rPr>
        <w:instrText>http://www.alcoa.com/adip/catalog/pdf/Extruded_Alloy_6061.pdf</w:instrText>
      </w:r>
      <w:r w:rsidR="000C642E">
        <w:rPr>
          <w:rFonts w:ascii="Times New Roman" w:hAnsi="Times New Roman"/>
          <w:sz w:val="20"/>
          <w:szCs w:val="20"/>
        </w:rPr>
        <w:instrText xml:space="preserve">" </w:instrText>
      </w:r>
      <w:r w:rsidR="00C363E1">
        <w:rPr>
          <w:rFonts w:ascii="Times New Roman" w:hAnsi="Times New Roman"/>
          <w:sz w:val="20"/>
          <w:szCs w:val="20"/>
        </w:rPr>
        <w:fldChar w:fldCharType="separate"/>
      </w:r>
      <w:r w:rsidR="000C642E" w:rsidRPr="00B9620E">
        <w:rPr>
          <w:rStyle w:val="Hyperlink"/>
          <w:rFonts w:ascii="Times New Roman" w:hAnsi="Times New Roman"/>
          <w:sz w:val="20"/>
          <w:szCs w:val="20"/>
        </w:rPr>
        <w:t>http://www.alcoa.com/adip/catalog/pdf/Extruded_Alloy_6061.pdf</w:t>
      </w:r>
      <w:r w:rsidR="00C363E1">
        <w:rPr>
          <w:rFonts w:ascii="Times New Roman" w:hAnsi="Times New Roman"/>
          <w:sz w:val="20"/>
          <w:szCs w:val="20"/>
        </w:rPr>
        <w:fldChar w:fldCharType="end"/>
      </w:r>
      <w:r w:rsidR="00B93265" w:rsidRPr="00A00BDF">
        <w:rPr>
          <w:rFonts w:ascii="Times New Roman" w:hAnsi="Times New Roman"/>
          <w:sz w:val="20"/>
          <w:szCs w:val="20"/>
        </w:rPr>
        <w:t>. [Accessed: March, 2011]</w:t>
      </w:r>
    </w:p>
    <w:p w:rsidR="00B93265" w:rsidRDefault="000C642E" w:rsidP="00B93265">
      <w:pPr>
        <w:spacing w:after="0"/>
        <w:ind w:left="432" w:hanging="432"/>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proofErr w:type="spellStart"/>
      <w:r w:rsidR="00B93265">
        <w:rPr>
          <w:rFonts w:ascii="Times New Roman" w:hAnsi="Times New Roman"/>
          <w:sz w:val="20"/>
          <w:szCs w:val="20"/>
        </w:rPr>
        <w:t>Demir</w:t>
      </w:r>
      <w:proofErr w:type="spellEnd"/>
      <w:r w:rsidR="00B93265">
        <w:rPr>
          <w:rFonts w:ascii="Times New Roman" w:hAnsi="Times New Roman"/>
          <w:sz w:val="20"/>
          <w:szCs w:val="20"/>
        </w:rPr>
        <w:t xml:space="preserve"> H. </w:t>
      </w:r>
      <w:proofErr w:type="gramStart"/>
      <w:r w:rsidR="00B93265">
        <w:rPr>
          <w:rFonts w:ascii="Times New Roman" w:hAnsi="Times New Roman"/>
          <w:sz w:val="20"/>
          <w:szCs w:val="20"/>
        </w:rPr>
        <w:t xml:space="preserve">and  </w:t>
      </w:r>
      <w:proofErr w:type="spellStart"/>
      <w:r w:rsidR="00B93265">
        <w:rPr>
          <w:rFonts w:ascii="Times New Roman" w:hAnsi="Times New Roman"/>
          <w:sz w:val="20"/>
          <w:szCs w:val="20"/>
        </w:rPr>
        <w:t>Gündüz</w:t>
      </w:r>
      <w:proofErr w:type="spellEnd"/>
      <w:proofErr w:type="gramEnd"/>
      <w:r w:rsidR="00B93265">
        <w:rPr>
          <w:rFonts w:ascii="Times New Roman" w:hAnsi="Times New Roman"/>
          <w:sz w:val="20"/>
          <w:szCs w:val="20"/>
        </w:rPr>
        <w:t xml:space="preserve"> S.</w:t>
      </w:r>
      <w:r>
        <w:rPr>
          <w:rFonts w:ascii="Times New Roman" w:hAnsi="Times New Roman"/>
          <w:sz w:val="20"/>
          <w:szCs w:val="20"/>
        </w:rPr>
        <w:t>, 2009.</w:t>
      </w:r>
      <w:r w:rsidR="00B93265">
        <w:rPr>
          <w:rFonts w:ascii="Times New Roman" w:hAnsi="Times New Roman"/>
          <w:sz w:val="20"/>
          <w:szCs w:val="20"/>
        </w:rPr>
        <w:t xml:space="preserve"> </w:t>
      </w:r>
      <w:r>
        <w:rPr>
          <w:rFonts w:ascii="Times New Roman" w:hAnsi="Times New Roman"/>
          <w:sz w:val="20"/>
          <w:szCs w:val="20"/>
        </w:rPr>
        <w:t xml:space="preserve"> </w:t>
      </w:r>
      <w:r w:rsidR="00B93265" w:rsidRPr="00A00BDF">
        <w:rPr>
          <w:rFonts w:ascii="Times New Roman" w:hAnsi="Times New Roman"/>
          <w:sz w:val="20"/>
          <w:szCs w:val="20"/>
        </w:rPr>
        <w:t xml:space="preserve">The effects of aging on </w:t>
      </w:r>
      <w:proofErr w:type="spellStart"/>
      <w:r w:rsidR="00B93265" w:rsidRPr="00A00BDF">
        <w:rPr>
          <w:rFonts w:ascii="Times New Roman" w:hAnsi="Times New Roman"/>
          <w:sz w:val="20"/>
          <w:szCs w:val="20"/>
        </w:rPr>
        <w:t>machi</w:t>
      </w:r>
      <w:r>
        <w:rPr>
          <w:rFonts w:ascii="Times New Roman" w:hAnsi="Times New Roman"/>
          <w:sz w:val="20"/>
          <w:szCs w:val="20"/>
        </w:rPr>
        <w:t>nability</w:t>
      </w:r>
      <w:proofErr w:type="spellEnd"/>
      <w:r>
        <w:rPr>
          <w:rFonts w:ascii="Times New Roman" w:hAnsi="Times New Roman"/>
          <w:sz w:val="20"/>
          <w:szCs w:val="20"/>
        </w:rPr>
        <w:t xml:space="preserve"> of 6061 </w:t>
      </w:r>
      <w:proofErr w:type="spellStart"/>
      <w:r>
        <w:rPr>
          <w:rFonts w:ascii="Times New Roman" w:hAnsi="Times New Roman"/>
          <w:sz w:val="20"/>
          <w:szCs w:val="20"/>
        </w:rPr>
        <w:t>aluminum</w:t>
      </w:r>
      <w:proofErr w:type="spellEnd"/>
      <w:r>
        <w:rPr>
          <w:rFonts w:ascii="Times New Roman" w:hAnsi="Times New Roman"/>
          <w:sz w:val="20"/>
          <w:szCs w:val="20"/>
        </w:rPr>
        <w:t xml:space="preserve"> alloy.</w:t>
      </w:r>
      <w:r w:rsidR="00B93265" w:rsidRPr="00A00BDF">
        <w:rPr>
          <w:rFonts w:ascii="Times New Roman" w:hAnsi="Times New Roman"/>
          <w:sz w:val="20"/>
          <w:szCs w:val="20"/>
        </w:rPr>
        <w:t xml:space="preserve"> </w:t>
      </w:r>
      <w:r w:rsidR="00B93265" w:rsidRPr="000C642E">
        <w:rPr>
          <w:rFonts w:ascii="Times New Roman" w:hAnsi="Times New Roman"/>
          <w:sz w:val="20"/>
          <w:szCs w:val="20"/>
        </w:rPr>
        <w:t>Materials and design</w:t>
      </w:r>
      <w:r w:rsidR="00B93265" w:rsidRPr="00A00BDF">
        <w:rPr>
          <w:rFonts w:ascii="Times New Roman" w:hAnsi="Times New Roman"/>
          <w:i/>
          <w:sz w:val="20"/>
          <w:szCs w:val="20"/>
        </w:rPr>
        <w:t>,</w:t>
      </w:r>
      <w:r>
        <w:rPr>
          <w:rFonts w:ascii="Times New Roman" w:hAnsi="Times New Roman"/>
          <w:sz w:val="20"/>
          <w:szCs w:val="20"/>
        </w:rPr>
        <w:t xml:space="preserve"> </w:t>
      </w:r>
      <w:proofErr w:type="gramStart"/>
      <w:r>
        <w:rPr>
          <w:rFonts w:ascii="Times New Roman" w:hAnsi="Times New Roman"/>
          <w:sz w:val="20"/>
          <w:szCs w:val="20"/>
        </w:rPr>
        <w:t>30 :</w:t>
      </w:r>
      <w:proofErr w:type="gramEnd"/>
      <w:r>
        <w:rPr>
          <w:rFonts w:ascii="Times New Roman" w:hAnsi="Times New Roman"/>
          <w:sz w:val="20"/>
          <w:szCs w:val="20"/>
        </w:rPr>
        <w:t xml:space="preserve"> </w:t>
      </w:r>
      <w:r w:rsidR="00B93265">
        <w:rPr>
          <w:rFonts w:ascii="Times New Roman" w:hAnsi="Times New Roman"/>
          <w:sz w:val="20"/>
          <w:szCs w:val="20"/>
        </w:rPr>
        <w:t>1480-1483.</w:t>
      </w:r>
    </w:p>
    <w:p w:rsidR="00B93265" w:rsidRPr="00A00BDF" w:rsidRDefault="00B93265" w:rsidP="006A4BBE">
      <w:pPr>
        <w:spacing w:after="0"/>
        <w:ind w:left="426" w:firstLine="294"/>
        <w:jc w:val="both"/>
        <w:rPr>
          <w:rFonts w:ascii="Times New Roman" w:hAnsi="Times New Roman"/>
          <w:sz w:val="20"/>
          <w:szCs w:val="20"/>
        </w:rPr>
      </w:pPr>
      <w:proofErr w:type="spellStart"/>
      <w:r w:rsidRPr="00A00BDF">
        <w:rPr>
          <w:rFonts w:ascii="Times New Roman" w:hAnsi="Times New Roman"/>
          <w:sz w:val="20"/>
          <w:szCs w:val="20"/>
        </w:rPr>
        <w:t>Kamata</w:t>
      </w:r>
      <w:proofErr w:type="spellEnd"/>
      <w:r>
        <w:rPr>
          <w:rFonts w:ascii="Times New Roman" w:hAnsi="Times New Roman"/>
          <w:sz w:val="20"/>
          <w:szCs w:val="20"/>
        </w:rPr>
        <w:t xml:space="preserve"> Y. </w:t>
      </w:r>
      <w:proofErr w:type="gramStart"/>
      <w:r>
        <w:rPr>
          <w:rFonts w:ascii="Times New Roman" w:hAnsi="Times New Roman"/>
          <w:sz w:val="20"/>
          <w:szCs w:val="20"/>
        </w:rPr>
        <w:t xml:space="preserve">and  </w:t>
      </w:r>
      <w:proofErr w:type="spellStart"/>
      <w:r w:rsidRPr="00A00BDF">
        <w:rPr>
          <w:rFonts w:ascii="Times New Roman" w:hAnsi="Times New Roman"/>
          <w:sz w:val="20"/>
          <w:szCs w:val="20"/>
        </w:rPr>
        <w:t>Obikawa</w:t>
      </w:r>
      <w:proofErr w:type="spellEnd"/>
      <w:proofErr w:type="gramEnd"/>
      <w:r>
        <w:rPr>
          <w:rFonts w:ascii="Times New Roman" w:hAnsi="Times New Roman"/>
          <w:sz w:val="20"/>
          <w:szCs w:val="20"/>
        </w:rPr>
        <w:t xml:space="preserve"> T.</w:t>
      </w:r>
      <w:r w:rsidR="006A4BBE">
        <w:rPr>
          <w:rFonts w:ascii="Times New Roman" w:hAnsi="Times New Roman"/>
          <w:sz w:val="20"/>
          <w:szCs w:val="20"/>
        </w:rPr>
        <w:t xml:space="preserve">, 2007.  </w:t>
      </w:r>
      <w:proofErr w:type="gramStart"/>
      <w:r w:rsidRPr="00A00BDF">
        <w:rPr>
          <w:rFonts w:ascii="Times New Roman" w:hAnsi="Times New Roman"/>
          <w:sz w:val="20"/>
          <w:szCs w:val="20"/>
        </w:rPr>
        <w:t xml:space="preserve">High speed MQL finish-turning of </w:t>
      </w:r>
      <w:proofErr w:type="spellStart"/>
      <w:r w:rsidRPr="00A00BDF">
        <w:rPr>
          <w:rFonts w:ascii="Times New Roman" w:hAnsi="Times New Roman"/>
          <w:sz w:val="20"/>
          <w:szCs w:val="20"/>
        </w:rPr>
        <w:t>Inconel</w:t>
      </w:r>
      <w:proofErr w:type="spellEnd"/>
      <w:r w:rsidRPr="00A00BDF">
        <w:rPr>
          <w:rFonts w:ascii="Times New Roman" w:hAnsi="Times New Roman"/>
          <w:sz w:val="20"/>
          <w:szCs w:val="20"/>
        </w:rPr>
        <w:t xml:space="preserve"> </w:t>
      </w:r>
      <w:r w:rsidR="006A4BBE">
        <w:rPr>
          <w:rFonts w:ascii="Times New Roman" w:hAnsi="Times New Roman"/>
          <w:sz w:val="20"/>
          <w:szCs w:val="20"/>
        </w:rPr>
        <w:t>718 with different coated tools.</w:t>
      </w:r>
      <w:proofErr w:type="gramEnd"/>
      <w:r w:rsidRPr="00A00BDF">
        <w:rPr>
          <w:rFonts w:ascii="Times New Roman" w:hAnsi="Times New Roman"/>
          <w:sz w:val="20"/>
          <w:szCs w:val="20"/>
        </w:rPr>
        <w:t xml:space="preserve"> </w:t>
      </w:r>
      <w:r w:rsidRPr="006A4BBE">
        <w:rPr>
          <w:rFonts w:ascii="Times New Roman" w:hAnsi="Times New Roman"/>
          <w:sz w:val="20"/>
          <w:szCs w:val="20"/>
        </w:rPr>
        <w:t>Journal of Materials Processing Technology</w:t>
      </w:r>
      <w:r w:rsidR="006A4BBE">
        <w:rPr>
          <w:rFonts w:ascii="Times New Roman" w:hAnsi="Times New Roman"/>
          <w:sz w:val="20"/>
          <w:szCs w:val="20"/>
        </w:rPr>
        <w:t>, 192-</w:t>
      </w:r>
      <w:proofErr w:type="gramStart"/>
      <w:r w:rsidR="006A4BBE">
        <w:rPr>
          <w:rFonts w:ascii="Times New Roman" w:hAnsi="Times New Roman"/>
          <w:sz w:val="20"/>
          <w:szCs w:val="20"/>
        </w:rPr>
        <w:t>193 :</w:t>
      </w:r>
      <w:proofErr w:type="gramEnd"/>
      <w:r w:rsidR="006A4BBE">
        <w:rPr>
          <w:rFonts w:ascii="Times New Roman" w:hAnsi="Times New Roman"/>
          <w:sz w:val="20"/>
          <w:szCs w:val="20"/>
        </w:rPr>
        <w:t xml:space="preserve"> </w:t>
      </w:r>
      <w:r w:rsidRPr="00A00BDF">
        <w:rPr>
          <w:rFonts w:ascii="Times New Roman" w:hAnsi="Times New Roman"/>
          <w:sz w:val="20"/>
          <w:szCs w:val="20"/>
        </w:rPr>
        <w:t xml:space="preserve"> </w:t>
      </w:r>
      <w:r>
        <w:rPr>
          <w:rFonts w:ascii="Times New Roman" w:hAnsi="Times New Roman"/>
          <w:sz w:val="20"/>
          <w:szCs w:val="20"/>
        </w:rPr>
        <w:t>281-286.</w:t>
      </w:r>
    </w:p>
    <w:p w:rsidR="00B93265" w:rsidRDefault="00B93265" w:rsidP="006A4BBE">
      <w:pPr>
        <w:spacing w:after="0"/>
        <w:ind w:left="426" w:firstLine="294"/>
        <w:jc w:val="both"/>
        <w:rPr>
          <w:rFonts w:ascii="Times New Roman" w:hAnsi="Times New Roman"/>
          <w:sz w:val="20"/>
          <w:szCs w:val="20"/>
        </w:rPr>
      </w:pPr>
      <w:r>
        <w:rPr>
          <w:rFonts w:ascii="Times New Roman" w:hAnsi="Times New Roman"/>
          <w:sz w:val="20"/>
          <w:szCs w:val="20"/>
        </w:rPr>
        <w:t xml:space="preserve">Khan M.M.A, </w:t>
      </w:r>
      <w:proofErr w:type="spellStart"/>
      <w:r>
        <w:rPr>
          <w:rFonts w:ascii="Times New Roman" w:hAnsi="Times New Roman"/>
          <w:sz w:val="20"/>
          <w:szCs w:val="20"/>
        </w:rPr>
        <w:t>Mithu</w:t>
      </w:r>
      <w:proofErr w:type="spellEnd"/>
      <w:r>
        <w:rPr>
          <w:rFonts w:ascii="Times New Roman" w:hAnsi="Times New Roman"/>
          <w:sz w:val="20"/>
          <w:szCs w:val="20"/>
        </w:rPr>
        <w:t xml:space="preserve"> M.A.H. </w:t>
      </w:r>
      <w:proofErr w:type="gramStart"/>
      <w:r>
        <w:rPr>
          <w:rFonts w:ascii="Times New Roman" w:hAnsi="Times New Roman"/>
          <w:sz w:val="20"/>
          <w:szCs w:val="20"/>
        </w:rPr>
        <w:t xml:space="preserve">and  </w:t>
      </w:r>
      <w:proofErr w:type="spellStart"/>
      <w:r>
        <w:rPr>
          <w:rFonts w:ascii="Times New Roman" w:hAnsi="Times New Roman"/>
          <w:sz w:val="20"/>
          <w:szCs w:val="20"/>
        </w:rPr>
        <w:t>Dhar</w:t>
      </w:r>
      <w:proofErr w:type="spellEnd"/>
      <w:proofErr w:type="gramEnd"/>
      <w:r>
        <w:rPr>
          <w:rFonts w:ascii="Times New Roman" w:hAnsi="Times New Roman"/>
          <w:sz w:val="20"/>
          <w:szCs w:val="20"/>
        </w:rPr>
        <w:t xml:space="preserve"> N.R.</w:t>
      </w:r>
      <w:r w:rsidR="006A4BBE">
        <w:rPr>
          <w:rFonts w:ascii="Times New Roman" w:hAnsi="Times New Roman"/>
          <w:sz w:val="20"/>
          <w:szCs w:val="20"/>
        </w:rPr>
        <w:t xml:space="preserve">, 2009. </w:t>
      </w:r>
      <w:proofErr w:type="gramStart"/>
      <w:r w:rsidRPr="00A00BDF">
        <w:rPr>
          <w:rFonts w:ascii="Times New Roman" w:hAnsi="Times New Roman"/>
          <w:sz w:val="20"/>
          <w:szCs w:val="20"/>
        </w:rPr>
        <w:t>Effects of minimum quantity lubrication on turning AISI 9310 alloy steel using veg</w:t>
      </w:r>
      <w:r w:rsidR="006A4BBE">
        <w:rPr>
          <w:rFonts w:ascii="Times New Roman" w:hAnsi="Times New Roman"/>
          <w:sz w:val="20"/>
          <w:szCs w:val="20"/>
        </w:rPr>
        <w:t>etable oil-based cutting fluid.</w:t>
      </w:r>
      <w:proofErr w:type="gramEnd"/>
      <w:r w:rsidR="006A4BBE">
        <w:rPr>
          <w:rFonts w:ascii="Times New Roman" w:hAnsi="Times New Roman"/>
          <w:sz w:val="20"/>
          <w:szCs w:val="20"/>
        </w:rPr>
        <w:t xml:space="preserve"> </w:t>
      </w:r>
      <w:r w:rsidRPr="00A00BDF">
        <w:rPr>
          <w:rFonts w:ascii="Times New Roman" w:hAnsi="Times New Roman"/>
          <w:sz w:val="20"/>
          <w:szCs w:val="20"/>
        </w:rPr>
        <w:t xml:space="preserve">  </w:t>
      </w:r>
      <w:r w:rsidRPr="006A4BBE">
        <w:rPr>
          <w:rFonts w:ascii="Times New Roman" w:hAnsi="Times New Roman"/>
          <w:sz w:val="20"/>
          <w:szCs w:val="20"/>
        </w:rPr>
        <w:t>Journal of Materials Processing Technology</w:t>
      </w:r>
      <w:r w:rsidR="006A4BBE" w:rsidRPr="006A4BBE">
        <w:rPr>
          <w:rFonts w:ascii="Times New Roman" w:hAnsi="Times New Roman"/>
          <w:sz w:val="20"/>
          <w:szCs w:val="20"/>
        </w:rPr>
        <w:t>,</w:t>
      </w:r>
      <w:r w:rsidR="006A4BBE">
        <w:rPr>
          <w:rFonts w:ascii="Times New Roman" w:hAnsi="Times New Roman"/>
          <w:sz w:val="20"/>
          <w:szCs w:val="20"/>
        </w:rPr>
        <w:t xml:space="preserve"> </w:t>
      </w:r>
      <w:proofErr w:type="gramStart"/>
      <w:r w:rsidR="006A4BBE">
        <w:rPr>
          <w:rFonts w:ascii="Times New Roman" w:hAnsi="Times New Roman"/>
          <w:sz w:val="20"/>
          <w:szCs w:val="20"/>
        </w:rPr>
        <w:t>209 :</w:t>
      </w:r>
      <w:proofErr w:type="gramEnd"/>
      <w:r w:rsidR="006A4BBE">
        <w:rPr>
          <w:rFonts w:ascii="Times New Roman" w:hAnsi="Times New Roman"/>
          <w:sz w:val="20"/>
          <w:szCs w:val="20"/>
        </w:rPr>
        <w:t xml:space="preserve"> </w:t>
      </w:r>
      <w:r>
        <w:rPr>
          <w:rFonts w:ascii="Times New Roman" w:hAnsi="Times New Roman"/>
          <w:sz w:val="20"/>
          <w:szCs w:val="20"/>
        </w:rPr>
        <w:t xml:space="preserve"> 5573-5583.</w:t>
      </w:r>
    </w:p>
    <w:p w:rsidR="00A8484F" w:rsidRDefault="00E9506B" w:rsidP="00A8484F">
      <w:pPr>
        <w:spacing w:after="0" w:line="240" w:lineRule="auto"/>
        <w:ind w:left="425" w:firstLine="295"/>
        <w:rPr>
          <w:rFonts w:ascii="Times New Roman" w:hAnsi="Times New Roman"/>
          <w:sz w:val="20"/>
          <w:szCs w:val="20"/>
        </w:rPr>
      </w:pPr>
      <w:proofErr w:type="spellStart"/>
      <w:r>
        <w:rPr>
          <w:rFonts w:ascii="Times New Roman" w:hAnsi="Times New Roman"/>
          <w:sz w:val="20"/>
          <w:szCs w:val="20"/>
        </w:rPr>
        <w:t>Munz</w:t>
      </w:r>
      <w:proofErr w:type="spellEnd"/>
      <w:r>
        <w:rPr>
          <w:rFonts w:ascii="Times New Roman" w:hAnsi="Times New Roman"/>
          <w:sz w:val="20"/>
          <w:szCs w:val="20"/>
        </w:rPr>
        <w:t xml:space="preserve">, W.D, 1986. J. Vac. Sci. Technol. </w:t>
      </w:r>
      <w:proofErr w:type="gramStart"/>
      <w:r>
        <w:rPr>
          <w:rFonts w:ascii="Times New Roman" w:hAnsi="Times New Roman"/>
          <w:sz w:val="20"/>
          <w:szCs w:val="20"/>
        </w:rPr>
        <w:t>A 4, 2717.</w:t>
      </w:r>
      <w:proofErr w:type="gramEnd"/>
    </w:p>
    <w:p w:rsidR="00A8484F" w:rsidRDefault="00A8484F" w:rsidP="00A8484F">
      <w:pPr>
        <w:ind w:left="426" w:firstLine="294"/>
        <w:rPr>
          <w:rFonts w:ascii="Times New Roman" w:hAnsi="Times New Roman"/>
          <w:sz w:val="20"/>
          <w:szCs w:val="20"/>
        </w:rPr>
      </w:pPr>
    </w:p>
    <w:p w:rsidR="00A8484F" w:rsidRPr="00A00BDF" w:rsidRDefault="00A8484F" w:rsidP="00A8484F">
      <w:pPr>
        <w:spacing w:after="0" w:line="240" w:lineRule="auto"/>
        <w:ind w:left="425" w:firstLine="295"/>
        <w:rPr>
          <w:rFonts w:ascii="Times New Roman" w:hAnsi="Times New Roman"/>
          <w:sz w:val="20"/>
          <w:szCs w:val="20"/>
        </w:rPr>
      </w:pPr>
    </w:p>
    <w:p w:rsidR="00B93265" w:rsidRPr="00A00BDF" w:rsidRDefault="00B93265" w:rsidP="00B93265">
      <w:pPr>
        <w:spacing w:after="0" w:line="240" w:lineRule="auto"/>
        <w:jc w:val="both"/>
        <w:rPr>
          <w:rFonts w:ascii="Times New Roman" w:eastAsia="PMingLiU" w:hAnsi="Times New Roman"/>
          <w:sz w:val="20"/>
          <w:szCs w:val="20"/>
          <w:lang w:eastAsia="zh-CN"/>
        </w:rPr>
      </w:pPr>
    </w:p>
    <w:p w:rsidR="00625BC5" w:rsidRDefault="00625BC5" w:rsidP="00AE778D"/>
    <w:p w:rsidR="00625BC5" w:rsidRDefault="00625BC5" w:rsidP="00AE778D"/>
    <w:sectPr w:rsidR="00625BC5" w:rsidSect="00813AB1">
      <w:footerReference w:type="default" r:id="rId12"/>
      <w:pgSz w:w="12240" w:h="15840"/>
      <w:pgMar w:top="1440" w:right="1440" w:bottom="14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E3F" w:rsidRDefault="00204E3F" w:rsidP="00813AB1">
      <w:pPr>
        <w:spacing w:after="0" w:line="240" w:lineRule="auto"/>
      </w:pPr>
      <w:r>
        <w:separator/>
      </w:r>
    </w:p>
  </w:endnote>
  <w:endnote w:type="continuationSeparator" w:id="0">
    <w:p w:rsidR="00204E3F" w:rsidRDefault="00204E3F" w:rsidP="00813A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AB1" w:rsidRDefault="00813AB1">
    <w:pPr>
      <w:pStyle w:val="Footer"/>
    </w:pPr>
  </w:p>
  <w:p w:rsidR="00813AB1" w:rsidRDefault="00813A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E3F" w:rsidRDefault="00204E3F" w:rsidP="00813AB1">
      <w:pPr>
        <w:spacing w:after="0" w:line="240" w:lineRule="auto"/>
      </w:pPr>
      <w:r>
        <w:separator/>
      </w:r>
    </w:p>
  </w:footnote>
  <w:footnote w:type="continuationSeparator" w:id="0">
    <w:p w:rsidR="00204E3F" w:rsidRDefault="00204E3F" w:rsidP="00813A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617BC1"/>
    <w:multiLevelType w:val="hybridMultilevel"/>
    <w:tmpl w:val="BD90D55E"/>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E1E97"/>
    <w:rsid w:val="00005D05"/>
    <w:rsid w:val="000546D0"/>
    <w:rsid w:val="0007711A"/>
    <w:rsid w:val="0009177A"/>
    <w:rsid w:val="000B6B97"/>
    <w:rsid w:val="000C642E"/>
    <w:rsid w:val="000D0C4A"/>
    <w:rsid w:val="000E1CAF"/>
    <w:rsid w:val="000E3739"/>
    <w:rsid w:val="00107159"/>
    <w:rsid w:val="001106E2"/>
    <w:rsid w:val="0017384B"/>
    <w:rsid w:val="001811FF"/>
    <w:rsid w:val="001E1420"/>
    <w:rsid w:val="00204E3F"/>
    <w:rsid w:val="0027329B"/>
    <w:rsid w:val="0027798C"/>
    <w:rsid w:val="002A0B7D"/>
    <w:rsid w:val="002C0788"/>
    <w:rsid w:val="002E1E97"/>
    <w:rsid w:val="002E2B2C"/>
    <w:rsid w:val="00347F4D"/>
    <w:rsid w:val="003D2D00"/>
    <w:rsid w:val="00461908"/>
    <w:rsid w:val="004757FA"/>
    <w:rsid w:val="004823EC"/>
    <w:rsid w:val="004A428C"/>
    <w:rsid w:val="004A7735"/>
    <w:rsid w:val="004C649C"/>
    <w:rsid w:val="004E0926"/>
    <w:rsid w:val="004F70CC"/>
    <w:rsid w:val="00505638"/>
    <w:rsid w:val="005953B7"/>
    <w:rsid w:val="00596804"/>
    <w:rsid w:val="005D3CDB"/>
    <w:rsid w:val="005F2D6A"/>
    <w:rsid w:val="00625BC5"/>
    <w:rsid w:val="006A4BBE"/>
    <w:rsid w:val="006D0A82"/>
    <w:rsid w:val="006E283E"/>
    <w:rsid w:val="006F3A19"/>
    <w:rsid w:val="00700BE4"/>
    <w:rsid w:val="00721A22"/>
    <w:rsid w:val="00732DAB"/>
    <w:rsid w:val="00757FBA"/>
    <w:rsid w:val="00775389"/>
    <w:rsid w:val="00795084"/>
    <w:rsid w:val="007A3702"/>
    <w:rsid w:val="007C00F5"/>
    <w:rsid w:val="007C254D"/>
    <w:rsid w:val="007E24C6"/>
    <w:rsid w:val="00801D0B"/>
    <w:rsid w:val="00813AB1"/>
    <w:rsid w:val="008F50DD"/>
    <w:rsid w:val="00902B8A"/>
    <w:rsid w:val="00913FCD"/>
    <w:rsid w:val="009905DB"/>
    <w:rsid w:val="00993872"/>
    <w:rsid w:val="009B1319"/>
    <w:rsid w:val="00A06D73"/>
    <w:rsid w:val="00A8484F"/>
    <w:rsid w:val="00A95FCA"/>
    <w:rsid w:val="00AB703C"/>
    <w:rsid w:val="00AE778D"/>
    <w:rsid w:val="00B118CC"/>
    <w:rsid w:val="00B13E24"/>
    <w:rsid w:val="00B93265"/>
    <w:rsid w:val="00C24E2D"/>
    <w:rsid w:val="00C30809"/>
    <w:rsid w:val="00C31F93"/>
    <w:rsid w:val="00C363E1"/>
    <w:rsid w:val="00C95DB7"/>
    <w:rsid w:val="00CB2B19"/>
    <w:rsid w:val="00CD3377"/>
    <w:rsid w:val="00CF17BB"/>
    <w:rsid w:val="00D11C1C"/>
    <w:rsid w:val="00D425F4"/>
    <w:rsid w:val="00D75EF1"/>
    <w:rsid w:val="00D76426"/>
    <w:rsid w:val="00DB6CA9"/>
    <w:rsid w:val="00DC7288"/>
    <w:rsid w:val="00DF39D9"/>
    <w:rsid w:val="00E069F6"/>
    <w:rsid w:val="00E37706"/>
    <w:rsid w:val="00E778E5"/>
    <w:rsid w:val="00E9506B"/>
    <w:rsid w:val="00EC639E"/>
    <w:rsid w:val="00ED5989"/>
    <w:rsid w:val="00F00260"/>
    <w:rsid w:val="00F731A3"/>
    <w:rsid w:val="00F86C7C"/>
    <w:rsid w:val="00F95599"/>
    <w:rsid w:val="00FC6DA2"/>
    <w:rsid w:val="00FE01C9"/>
    <w:rsid w:val="00FF484F"/>
    <w:rsid w:val="00FF7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78D"/>
    <w:rPr>
      <w:rFonts w:ascii="Calibri" w:eastAsia="Calibri" w:hAnsi="Calibri" w:cs="Times New Roman"/>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78D"/>
    <w:rPr>
      <w:color w:val="0000FF"/>
      <w:u w:val="single"/>
    </w:rPr>
  </w:style>
  <w:style w:type="paragraph" w:styleId="FootnoteText">
    <w:name w:val="footnote text"/>
    <w:basedOn w:val="Normal"/>
    <w:link w:val="FootnoteTextChar"/>
    <w:uiPriority w:val="99"/>
    <w:semiHidden/>
    <w:rsid w:val="00AE778D"/>
    <w:pPr>
      <w:tabs>
        <w:tab w:val="left" w:pos="360"/>
      </w:tabs>
      <w:spacing w:after="0" w:line="240" w:lineRule="auto"/>
      <w:ind w:left="360" w:hanging="360"/>
      <w:jc w:val="both"/>
    </w:pPr>
    <w:rPr>
      <w:rFonts w:ascii="Times New Roman" w:eastAsia="PMingLiU" w:hAnsi="Times New Roman"/>
      <w:sz w:val="20"/>
      <w:szCs w:val="20"/>
      <w:lang w:val="en-US" w:eastAsia="zh-CN"/>
    </w:rPr>
  </w:style>
  <w:style w:type="character" w:customStyle="1" w:styleId="FootnoteTextChar">
    <w:name w:val="Footnote Text Char"/>
    <w:basedOn w:val="DefaultParagraphFont"/>
    <w:link w:val="FootnoteText"/>
    <w:uiPriority w:val="99"/>
    <w:semiHidden/>
    <w:rsid w:val="00AE778D"/>
    <w:rPr>
      <w:rFonts w:ascii="Times New Roman" w:eastAsia="PMingLiU" w:hAnsi="Times New Roman" w:cs="Times New Roman"/>
      <w:sz w:val="20"/>
      <w:szCs w:val="20"/>
      <w:lang w:eastAsia="zh-CN"/>
    </w:rPr>
  </w:style>
  <w:style w:type="paragraph" w:customStyle="1" w:styleId="auto-style18">
    <w:name w:val="auto-style18"/>
    <w:basedOn w:val="Normal"/>
    <w:rsid w:val="000D0C4A"/>
    <w:pPr>
      <w:spacing w:before="100" w:beforeAutospacing="1" w:after="100" w:afterAutospacing="1" w:line="240" w:lineRule="auto"/>
    </w:pPr>
    <w:rPr>
      <w:rFonts w:ascii="Trebuchet MS" w:eastAsia="Times New Roman" w:hAnsi="Trebuchet MS"/>
      <w:sz w:val="20"/>
      <w:szCs w:val="20"/>
      <w:lang w:val="en-MY" w:eastAsia="en-MY"/>
    </w:rPr>
  </w:style>
  <w:style w:type="paragraph" w:styleId="BalloonText">
    <w:name w:val="Balloon Text"/>
    <w:basedOn w:val="Normal"/>
    <w:link w:val="BalloonTextChar"/>
    <w:uiPriority w:val="99"/>
    <w:semiHidden/>
    <w:unhideWhenUsed/>
    <w:rsid w:val="000D0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C4A"/>
    <w:rPr>
      <w:rFonts w:ascii="Tahoma" w:eastAsia="Calibri" w:hAnsi="Tahoma" w:cs="Tahoma"/>
      <w:sz w:val="16"/>
      <w:szCs w:val="16"/>
      <w:lang w:val="en-SG"/>
    </w:rPr>
  </w:style>
  <w:style w:type="paragraph" w:customStyle="1" w:styleId="style70">
    <w:name w:val="style70"/>
    <w:basedOn w:val="Normal"/>
    <w:rsid w:val="00625BC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tyle133">
    <w:name w:val="style133"/>
    <w:basedOn w:val="DefaultParagraphFont"/>
    <w:rsid w:val="00625BC5"/>
  </w:style>
  <w:style w:type="character" w:styleId="Strong">
    <w:name w:val="Strong"/>
    <w:basedOn w:val="DefaultParagraphFont"/>
    <w:uiPriority w:val="22"/>
    <w:qFormat/>
    <w:rsid w:val="00625BC5"/>
    <w:rPr>
      <w:b/>
      <w:bCs/>
    </w:rPr>
  </w:style>
  <w:style w:type="paragraph" w:customStyle="1" w:styleId="style136">
    <w:name w:val="style136"/>
    <w:basedOn w:val="Normal"/>
    <w:rsid w:val="00625BC5"/>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semiHidden/>
    <w:unhideWhenUsed/>
    <w:rsid w:val="00813A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3AB1"/>
    <w:rPr>
      <w:rFonts w:ascii="Calibri" w:eastAsia="Calibri" w:hAnsi="Calibri" w:cs="Times New Roman"/>
      <w:lang w:val="en-SG"/>
    </w:rPr>
  </w:style>
  <w:style w:type="paragraph" w:styleId="Footer">
    <w:name w:val="footer"/>
    <w:basedOn w:val="Normal"/>
    <w:link w:val="FooterChar"/>
    <w:uiPriority w:val="99"/>
    <w:unhideWhenUsed/>
    <w:rsid w:val="00813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AB1"/>
    <w:rPr>
      <w:rFonts w:ascii="Calibri" w:eastAsia="Calibri" w:hAnsi="Calibri" w:cs="Times New Roman"/>
      <w:lang w:val="en-SG"/>
    </w:rPr>
  </w:style>
  <w:style w:type="paragraph" w:styleId="NoSpacing">
    <w:name w:val="No Spacing"/>
    <w:uiPriority w:val="1"/>
    <w:qFormat/>
    <w:rsid w:val="006F3A19"/>
    <w:pPr>
      <w:spacing w:after="0" w:line="240" w:lineRule="auto"/>
    </w:pPr>
    <w:rPr>
      <w:rFonts w:ascii="Calibri" w:eastAsia="Calibri" w:hAnsi="Calibri" w:cs="Times New Roman"/>
    </w:rPr>
  </w:style>
  <w:style w:type="paragraph" w:styleId="ListParagraph">
    <w:name w:val="List Paragraph"/>
    <w:basedOn w:val="Normal"/>
    <w:uiPriority w:val="34"/>
    <w:qFormat/>
    <w:rsid w:val="00B93265"/>
    <w:pPr>
      <w:ind w:left="720"/>
      <w:contextualSpacing/>
    </w:pPr>
  </w:style>
</w:styles>
</file>

<file path=word/webSettings.xml><?xml version="1.0" encoding="utf-8"?>
<w:webSettings xmlns:r="http://schemas.openxmlformats.org/officeDocument/2006/relationships" xmlns:w="http://schemas.openxmlformats.org/wordprocessingml/2006/main">
  <w:divs>
    <w:div w:id="12389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mohamadjuraidi.UNIKLMFI\Desktop\STRG\Result\tool%20wear%20Dry%20condition.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Documents%20and%20Settings\mohamadjuraidi.UNIKLMFI\Desktop\STRG\Result\tool%20wear%20Dry%20condition.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Documents%20and%20Settings\mohamadjuraidi.UNIKLMFI\Desktop\STRG\Result\tool%20wear%20Dry%20condition.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Documents%20and%20Settings\user\Desktop\STRG\Result\tool%20wear%20Dry%20condi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a:pPr>
            <a:r>
              <a:rPr lang="en-US" sz="1000" b="1" i="0" baseline="0"/>
              <a:t>Flank wear Vs Time </a:t>
            </a:r>
          </a:p>
        </c:rich>
      </c:tx>
      <c:layout>
        <c:manualLayout>
          <c:xMode val="edge"/>
          <c:yMode val="edge"/>
          <c:x val="0.28372446029752346"/>
          <c:y val="8.696082800970725E-4"/>
        </c:manualLayout>
      </c:layout>
    </c:title>
    <c:plotArea>
      <c:layout>
        <c:manualLayout>
          <c:layoutTarget val="inner"/>
          <c:xMode val="edge"/>
          <c:yMode val="edge"/>
          <c:x val="0.20574402009842194"/>
          <c:y val="0.19454314689537316"/>
          <c:w val="0.46701256339609354"/>
          <c:h val="0.71944475250453821"/>
        </c:manualLayout>
      </c:layout>
      <c:scatterChart>
        <c:scatterStyle val="smoothMarker"/>
        <c:ser>
          <c:idx val="0"/>
          <c:order val="0"/>
          <c:tx>
            <c:strRef>
              <c:f>'50-0.1'!$B$10</c:f>
              <c:strCache>
                <c:ptCount val="1"/>
                <c:pt idx="0">
                  <c:v>PVD-TN6025 </c:v>
                </c:pt>
              </c:strCache>
            </c:strRef>
          </c:tx>
          <c:spPr>
            <a:ln w="12700">
              <a:solidFill>
                <a:srgbClr val="FF0000"/>
              </a:solidFill>
              <a:prstDash val="dash"/>
            </a:ln>
          </c:spPr>
          <c:marker>
            <c:symbol val="circle"/>
            <c:size val="3"/>
            <c:spPr>
              <a:solidFill>
                <a:srgbClr val="FF0000"/>
              </a:solidFill>
            </c:spPr>
          </c:marker>
          <c:xVal>
            <c:numRef>
              <c:f>'50-0.1'!$C$7:$G$7</c:f>
              <c:numCache>
                <c:formatCode>General</c:formatCode>
                <c:ptCount val="5"/>
                <c:pt idx="0">
                  <c:v>60</c:v>
                </c:pt>
                <c:pt idx="1">
                  <c:v>120</c:v>
                </c:pt>
                <c:pt idx="2">
                  <c:v>180</c:v>
                </c:pt>
                <c:pt idx="3">
                  <c:v>240</c:v>
                </c:pt>
                <c:pt idx="4">
                  <c:v>300</c:v>
                </c:pt>
              </c:numCache>
            </c:numRef>
          </c:xVal>
          <c:yVal>
            <c:numRef>
              <c:f>'50-0.1'!$C$10:$G$10</c:f>
              <c:numCache>
                <c:formatCode>0.000</c:formatCode>
                <c:ptCount val="5"/>
                <c:pt idx="0">
                  <c:v>0.13300000000000001</c:v>
                </c:pt>
                <c:pt idx="1">
                  <c:v>0.18200000000000024</c:v>
                </c:pt>
                <c:pt idx="2">
                  <c:v>0.36200000000000032</c:v>
                </c:pt>
                <c:pt idx="3">
                  <c:v>0.48000000000000032</c:v>
                </c:pt>
                <c:pt idx="4">
                  <c:v>0.504</c:v>
                </c:pt>
              </c:numCache>
            </c:numRef>
          </c:yVal>
          <c:smooth val="1"/>
        </c:ser>
        <c:ser>
          <c:idx val="1"/>
          <c:order val="1"/>
          <c:tx>
            <c:strRef>
              <c:f>'50-0.1'!$B$11</c:f>
              <c:strCache>
                <c:ptCount val="1"/>
                <c:pt idx="0">
                  <c:v>PVD-TN6010 </c:v>
                </c:pt>
              </c:strCache>
            </c:strRef>
          </c:tx>
          <c:spPr>
            <a:ln w="12700">
              <a:solidFill>
                <a:srgbClr val="FF0000"/>
              </a:solidFill>
              <a:prstDash val="dash"/>
            </a:ln>
          </c:spPr>
          <c:marker>
            <c:symbol val="square"/>
            <c:size val="3"/>
            <c:spPr>
              <a:solidFill>
                <a:srgbClr val="FF0000"/>
              </a:solidFill>
            </c:spPr>
          </c:marker>
          <c:xVal>
            <c:numRef>
              <c:f>'50-0.1'!$C$7:$G$7</c:f>
              <c:numCache>
                <c:formatCode>General</c:formatCode>
                <c:ptCount val="5"/>
                <c:pt idx="0">
                  <c:v>60</c:v>
                </c:pt>
                <c:pt idx="1">
                  <c:v>120</c:v>
                </c:pt>
                <c:pt idx="2">
                  <c:v>180</c:v>
                </c:pt>
                <c:pt idx="3">
                  <c:v>240</c:v>
                </c:pt>
                <c:pt idx="4">
                  <c:v>300</c:v>
                </c:pt>
              </c:numCache>
            </c:numRef>
          </c:xVal>
          <c:yVal>
            <c:numRef>
              <c:f>'50-0.1'!$C$11:$G$11</c:f>
              <c:numCache>
                <c:formatCode>0.000</c:formatCode>
                <c:ptCount val="5"/>
                <c:pt idx="0">
                  <c:v>0.11000000000000018</c:v>
                </c:pt>
                <c:pt idx="1">
                  <c:v>0.14200000000000004</c:v>
                </c:pt>
                <c:pt idx="2">
                  <c:v>0.14400000000000004</c:v>
                </c:pt>
                <c:pt idx="3">
                  <c:v>0.19200000000000042</c:v>
                </c:pt>
                <c:pt idx="4">
                  <c:v>0.25600000000000001</c:v>
                </c:pt>
              </c:numCache>
            </c:numRef>
          </c:yVal>
          <c:smooth val="1"/>
        </c:ser>
        <c:ser>
          <c:idx val="2"/>
          <c:order val="2"/>
          <c:tx>
            <c:strRef>
              <c:f>'50-0.1'!$B$12</c:f>
              <c:strCache>
                <c:ptCount val="1"/>
                <c:pt idx="0">
                  <c:v>PVD-HC-K10 </c:v>
                </c:pt>
              </c:strCache>
            </c:strRef>
          </c:tx>
          <c:spPr>
            <a:ln w="12700">
              <a:solidFill>
                <a:srgbClr val="FF0000"/>
              </a:solidFill>
              <a:prstDash val="dash"/>
            </a:ln>
          </c:spPr>
          <c:marker>
            <c:symbol val="triangle"/>
            <c:size val="3"/>
            <c:spPr>
              <a:solidFill>
                <a:srgbClr val="FF0000"/>
              </a:solidFill>
            </c:spPr>
          </c:marker>
          <c:xVal>
            <c:numRef>
              <c:f>'50-0.1'!$C$7:$G$7</c:f>
              <c:numCache>
                <c:formatCode>General</c:formatCode>
                <c:ptCount val="5"/>
                <c:pt idx="0">
                  <c:v>60</c:v>
                </c:pt>
                <c:pt idx="1">
                  <c:v>120</c:v>
                </c:pt>
                <c:pt idx="2">
                  <c:v>180</c:v>
                </c:pt>
                <c:pt idx="3">
                  <c:v>240</c:v>
                </c:pt>
                <c:pt idx="4">
                  <c:v>300</c:v>
                </c:pt>
              </c:numCache>
            </c:numRef>
          </c:xVal>
          <c:yVal>
            <c:numRef>
              <c:f>'50-0.1'!$C$12:$G$12</c:f>
              <c:numCache>
                <c:formatCode>0.000</c:formatCode>
                <c:ptCount val="5"/>
                <c:pt idx="0">
                  <c:v>5.9000000000000358E-2</c:v>
                </c:pt>
                <c:pt idx="1">
                  <c:v>9.0000000000000066E-2</c:v>
                </c:pt>
                <c:pt idx="2">
                  <c:v>0.10500000000000002</c:v>
                </c:pt>
                <c:pt idx="3">
                  <c:v>0.12100000000000002</c:v>
                </c:pt>
                <c:pt idx="4">
                  <c:v>0.13300000000000001</c:v>
                </c:pt>
              </c:numCache>
            </c:numRef>
          </c:yVal>
          <c:smooth val="1"/>
        </c:ser>
        <c:ser>
          <c:idx val="3"/>
          <c:order val="3"/>
          <c:tx>
            <c:strRef>
              <c:f>'50-0.1'!$B$13</c:f>
              <c:strCache>
                <c:ptCount val="1"/>
                <c:pt idx="0">
                  <c:v>CVD-TN7125</c:v>
                </c:pt>
              </c:strCache>
            </c:strRef>
          </c:tx>
          <c:spPr>
            <a:ln w="12700">
              <a:solidFill>
                <a:srgbClr val="7030A0"/>
              </a:solidFill>
            </a:ln>
          </c:spPr>
          <c:marker>
            <c:symbol val="x"/>
            <c:size val="3"/>
          </c:marker>
          <c:xVal>
            <c:numRef>
              <c:f>'50-0.1'!$C$7:$G$7</c:f>
              <c:numCache>
                <c:formatCode>General</c:formatCode>
                <c:ptCount val="5"/>
                <c:pt idx="0">
                  <c:v>60</c:v>
                </c:pt>
                <c:pt idx="1">
                  <c:v>120</c:v>
                </c:pt>
                <c:pt idx="2">
                  <c:v>180</c:v>
                </c:pt>
                <c:pt idx="3">
                  <c:v>240</c:v>
                </c:pt>
                <c:pt idx="4">
                  <c:v>300</c:v>
                </c:pt>
              </c:numCache>
            </c:numRef>
          </c:xVal>
          <c:yVal>
            <c:numRef>
              <c:f>'50-0.1'!$C$13:$G$13</c:f>
              <c:numCache>
                <c:formatCode>0.000</c:formatCode>
                <c:ptCount val="5"/>
                <c:pt idx="0">
                  <c:v>6.5000000000000113E-2</c:v>
                </c:pt>
                <c:pt idx="1">
                  <c:v>7.9000000000000486E-2</c:v>
                </c:pt>
                <c:pt idx="2">
                  <c:v>0.10100000000000002</c:v>
                </c:pt>
                <c:pt idx="3">
                  <c:v>0.12400000000000012</c:v>
                </c:pt>
                <c:pt idx="4">
                  <c:v>0.13</c:v>
                </c:pt>
              </c:numCache>
            </c:numRef>
          </c:yVal>
          <c:smooth val="1"/>
        </c:ser>
        <c:ser>
          <c:idx val="4"/>
          <c:order val="4"/>
          <c:tx>
            <c:strRef>
              <c:f>'50-0.1'!$B$14</c:f>
              <c:strCache>
                <c:ptCount val="1"/>
                <c:pt idx="0">
                  <c:v>CVD-TN7135</c:v>
                </c:pt>
              </c:strCache>
            </c:strRef>
          </c:tx>
          <c:spPr>
            <a:ln w="12700">
              <a:solidFill>
                <a:srgbClr val="00B0F0"/>
              </a:solidFill>
            </a:ln>
          </c:spPr>
          <c:marker>
            <c:symbol val="star"/>
            <c:size val="3"/>
          </c:marker>
          <c:xVal>
            <c:numRef>
              <c:f>'50-0.1'!$C$7:$G$7</c:f>
              <c:numCache>
                <c:formatCode>General</c:formatCode>
                <c:ptCount val="5"/>
                <c:pt idx="0">
                  <c:v>60</c:v>
                </c:pt>
                <c:pt idx="1">
                  <c:v>120</c:v>
                </c:pt>
                <c:pt idx="2">
                  <c:v>180</c:v>
                </c:pt>
                <c:pt idx="3">
                  <c:v>240</c:v>
                </c:pt>
                <c:pt idx="4">
                  <c:v>300</c:v>
                </c:pt>
              </c:numCache>
            </c:numRef>
          </c:xVal>
          <c:yVal>
            <c:numRef>
              <c:f>'50-0.1'!$C$14:$G$14</c:f>
              <c:numCache>
                <c:formatCode>0.000</c:formatCode>
                <c:ptCount val="5"/>
                <c:pt idx="0">
                  <c:v>5.0000000000000114E-2</c:v>
                </c:pt>
                <c:pt idx="1">
                  <c:v>6.7000000000000323E-2</c:v>
                </c:pt>
                <c:pt idx="2">
                  <c:v>8.2000000000000003E-2</c:v>
                </c:pt>
                <c:pt idx="3">
                  <c:v>9.0000000000000066E-2</c:v>
                </c:pt>
                <c:pt idx="4">
                  <c:v>0.10100000000000002</c:v>
                </c:pt>
              </c:numCache>
            </c:numRef>
          </c:yVal>
          <c:smooth val="1"/>
        </c:ser>
        <c:axId val="58715136"/>
        <c:axId val="80147584"/>
      </c:scatterChart>
      <c:valAx>
        <c:axId val="58715136"/>
        <c:scaling>
          <c:orientation val="minMax"/>
          <c:max val="300"/>
        </c:scaling>
        <c:axPos val="b"/>
        <c:title>
          <c:tx>
            <c:rich>
              <a:bodyPr/>
              <a:lstStyle/>
              <a:p>
                <a:pPr>
                  <a:defRPr sz="800"/>
                </a:pPr>
                <a:r>
                  <a:rPr lang="en-US" sz="800"/>
                  <a:t>Time(s)</a:t>
                </a:r>
              </a:p>
            </c:rich>
          </c:tx>
          <c:layout>
            <c:manualLayout>
              <c:xMode val="edge"/>
              <c:yMode val="edge"/>
              <c:x val="0.71320766798433854"/>
              <c:y val="0.85941266775614988"/>
            </c:manualLayout>
          </c:layout>
        </c:title>
        <c:numFmt formatCode="General" sourceLinked="1"/>
        <c:majorTickMark val="none"/>
        <c:tickLblPos val="nextTo"/>
        <c:txPr>
          <a:bodyPr/>
          <a:lstStyle/>
          <a:p>
            <a:pPr>
              <a:defRPr sz="800"/>
            </a:pPr>
            <a:endParaRPr lang="en-US"/>
          </a:p>
        </c:txPr>
        <c:crossAx val="80147584"/>
        <c:crosses val="autoZero"/>
        <c:crossBetween val="midCat"/>
        <c:majorUnit val="60"/>
      </c:valAx>
      <c:valAx>
        <c:axId val="80147584"/>
        <c:scaling>
          <c:orientation val="minMax"/>
        </c:scaling>
        <c:axPos val="l"/>
        <c:title>
          <c:tx>
            <c:rich>
              <a:bodyPr/>
              <a:lstStyle/>
              <a:p>
                <a:pPr>
                  <a:defRPr sz="800"/>
                </a:pPr>
                <a:r>
                  <a:rPr lang="en-US" sz="800"/>
                  <a:t>Flank</a:t>
                </a:r>
                <a:r>
                  <a:rPr lang="en-US" sz="800" baseline="0"/>
                  <a:t> wear,VB</a:t>
                </a:r>
                <a:r>
                  <a:rPr lang="en-US" sz="800" baseline="-25000"/>
                  <a:t>B</a:t>
                </a:r>
                <a:r>
                  <a:rPr lang="en-US" sz="800" baseline="0"/>
                  <a:t>(mm)</a:t>
                </a:r>
                <a:endParaRPr lang="en-US" sz="800"/>
              </a:p>
            </c:rich>
          </c:tx>
          <c:layout>
            <c:manualLayout>
              <c:xMode val="edge"/>
              <c:yMode val="edge"/>
              <c:x val="2.4987429070768208E-3"/>
              <c:y val="0.13630796150481189"/>
            </c:manualLayout>
          </c:layout>
        </c:title>
        <c:numFmt formatCode="0.00" sourceLinked="0"/>
        <c:majorTickMark val="none"/>
        <c:tickLblPos val="nextTo"/>
        <c:txPr>
          <a:bodyPr/>
          <a:lstStyle/>
          <a:p>
            <a:pPr>
              <a:defRPr sz="800"/>
            </a:pPr>
            <a:endParaRPr lang="en-US"/>
          </a:p>
        </c:txPr>
        <c:crossAx val="58715136"/>
        <c:crosses val="autoZero"/>
        <c:crossBetween val="midCat"/>
        <c:majorUnit val="5.0000000000000114E-2"/>
      </c:valAx>
    </c:plotArea>
    <c:legend>
      <c:legendPos val="r"/>
      <c:legendEntry>
        <c:idx val="0"/>
        <c:txPr>
          <a:bodyPr/>
          <a:lstStyle/>
          <a:p>
            <a:pPr>
              <a:defRPr sz="600"/>
            </a:pPr>
            <a:endParaRPr lang="en-US"/>
          </a:p>
        </c:txPr>
      </c:legendEntry>
      <c:legendEntry>
        <c:idx val="1"/>
        <c:txPr>
          <a:bodyPr/>
          <a:lstStyle/>
          <a:p>
            <a:pPr>
              <a:defRPr sz="600"/>
            </a:pPr>
            <a:endParaRPr lang="en-US"/>
          </a:p>
        </c:txPr>
      </c:legendEntry>
      <c:legendEntry>
        <c:idx val="2"/>
        <c:txPr>
          <a:bodyPr/>
          <a:lstStyle/>
          <a:p>
            <a:pPr>
              <a:defRPr sz="600"/>
            </a:pPr>
            <a:endParaRPr lang="en-US"/>
          </a:p>
        </c:txPr>
      </c:legendEntry>
      <c:layout>
        <c:manualLayout>
          <c:xMode val="edge"/>
          <c:yMode val="edge"/>
          <c:x val="0.68503861676463174"/>
          <c:y val="0.10088050314465408"/>
          <c:w val="0.30939250866782292"/>
          <c:h val="0.33861701249607951"/>
        </c:manualLayout>
      </c:layout>
      <c:txPr>
        <a:bodyPr/>
        <a:lstStyle/>
        <a:p>
          <a:pPr>
            <a:defRPr sz="600"/>
          </a:pPr>
          <a:endParaRPr lang="en-US"/>
        </a:p>
      </c:txP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1086542753584467"/>
          <c:y val="0.16780199576502244"/>
          <c:w val="0.46395200599925418"/>
          <c:h val="0.74303274590675616"/>
        </c:manualLayout>
      </c:layout>
      <c:scatterChart>
        <c:scatterStyle val="smoothMarker"/>
        <c:ser>
          <c:idx val="1"/>
          <c:order val="0"/>
          <c:tx>
            <c:strRef>
              <c:f>'50-0.4'!$B$10</c:f>
              <c:strCache>
                <c:ptCount val="1"/>
                <c:pt idx="0">
                  <c:v>PVD-TN6025 </c:v>
                </c:pt>
              </c:strCache>
            </c:strRef>
          </c:tx>
          <c:spPr>
            <a:ln w="12700">
              <a:solidFill>
                <a:srgbClr val="FF0000"/>
              </a:solidFill>
              <a:prstDash val="dash"/>
            </a:ln>
          </c:spPr>
          <c:marker>
            <c:symbol val="circle"/>
            <c:size val="3"/>
            <c:spPr>
              <a:solidFill>
                <a:srgbClr val="FF0000"/>
              </a:solidFill>
            </c:spPr>
          </c:marker>
          <c:xVal>
            <c:numRef>
              <c:f>'50-0.4'!$C$7:$G$7</c:f>
              <c:numCache>
                <c:formatCode>General</c:formatCode>
                <c:ptCount val="5"/>
                <c:pt idx="0">
                  <c:v>60</c:v>
                </c:pt>
                <c:pt idx="1">
                  <c:v>120</c:v>
                </c:pt>
                <c:pt idx="2">
                  <c:v>180</c:v>
                </c:pt>
                <c:pt idx="3">
                  <c:v>240</c:v>
                </c:pt>
                <c:pt idx="4">
                  <c:v>300</c:v>
                </c:pt>
              </c:numCache>
            </c:numRef>
          </c:xVal>
          <c:yVal>
            <c:numRef>
              <c:f>'50-0.4'!$C$10:$G$10</c:f>
              <c:numCache>
                <c:formatCode>0.000</c:formatCode>
                <c:ptCount val="5"/>
                <c:pt idx="0">
                  <c:v>0.12400000000000012</c:v>
                </c:pt>
                <c:pt idx="1">
                  <c:v>0.45100000000000001</c:v>
                </c:pt>
                <c:pt idx="2">
                  <c:v>0.50800000000000001</c:v>
                </c:pt>
                <c:pt idx="3">
                  <c:v>0.82199999999999995</c:v>
                </c:pt>
                <c:pt idx="4">
                  <c:v>0.94099999999999995</c:v>
                </c:pt>
              </c:numCache>
            </c:numRef>
          </c:yVal>
          <c:smooth val="1"/>
        </c:ser>
        <c:ser>
          <c:idx val="2"/>
          <c:order val="1"/>
          <c:tx>
            <c:strRef>
              <c:f>'50-0.4'!$B$11</c:f>
              <c:strCache>
                <c:ptCount val="1"/>
                <c:pt idx="0">
                  <c:v>PVD-TN6010 </c:v>
                </c:pt>
              </c:strCache>
            </c:strRef>
          </c:tx>
          <c:spPr>
            <a:ln w="12700">
              <a:solidFill>
                <a:srgbClr val="FF0000"/>
              </a:solidFill>
              <a:prstDash val="dash"/>
            </a:ln>
          </c:spPr>
          <c:marker>
            <c:symbol val="square"/>
            <c:size val="3"/>
            <c:spPr>
              <a:solidFill>
                <a:srgbClr val="FF0000"/>
              </a:solidFill>
            </c:spPr>
          </c:marker>
          <c:xVal>
            <c:numRef>
              <c:f>'50-0.4'!$C$7:$G$7</c:f>
              <c:numCache>
                <c:formatCode>General</c:formatCode>
                <c:ptCount val="5"/>
                <c:pt idx="0">
                  <c:v>60</c:v>
                </c:pt>
                <c:pt idx="1">
                  <c:v>120</c:v>
                </c:pt>
                <c:pt idx="2">
                  <c:v>180</c:v>
                </c:pt>
                <c:pt idx="3">
                  <c:v>240</c:v>
                </c:pt>
                <c:pt idx="4">
                  <c:v>300</c:v>
                </c:pt>
              </c:numCache>
            </c:numRef>
          </c:xVal>
          <c:yVal>
            <c:numRef>
              <c:f>'50-0.4'!$C$11:$G$11</c:f>
              <c:numCache>
                <c:formatCode>0.000</c:formatCode>
                <c:ptCount val="5"/>
                <c:pt idx="0">
                  <c:v>0.16500000000000001</c:v>
                </c:pt>
                <c:pt idx="1">
                  <c:v>0.22800000000000001</c:v>
                </c:pt>
                <c:pt idx="2">
                  <c:v>0.23800000000000004</c:v>
                </c:pt>
                <c:pt idx="3">
                  <c:v>0.31600000000000167</c:v>
                </c:pt>
                <c:pt idx="4">
                  <c:v>0.442</c:v>
                </c:pt>
              </c:numCache>
            </c:numRef>
          </c:yVal>
          <c:smooth val="1"/>
        </c:ser>
        <c:ser>
          <c:idx val="3"/>
          <c:order val="2"/>
          <c:tx>
            <c:strRef>
              <c:f>'50-0.4'!$B$12</c:f>
              <c:strCache>
                <c:ptCount val="1"/>
                <c:pt idx="0">
                  <c:v>PVD-HC-K10 </c:v>
                </c:pt>
              </c:strCache>
            </c:strRef>
          </c:tx>
          <c:spPr>
            <a:ln w="12700">
              <a:solidFill>
                <a:srgbClr val="FF0000"/>
              </a:solidFill>
              <a:prstDash val="dash"/>
            </a:ln>
          </c:spPr>
          <c:marker>
            <c:symbol val="triangle"/>
            <c:size val="3"/>
            <c:spPr>
              <a:solidFill>
                <a:srgbClr val="FF0000"/>
              </a:solidFill>
            </c:spPr>
          </c:marker>
          <c:xVal>
            <c:numRef>
              <c:f>'50-0.4'!$C$7:$G$7</c:f>
              <c:numCache>
                <c:formatCode>General</c:formatCode>
                <c:ptCount val="5"/>
                <c:pt idx="0">
                  <c:v>60</c:v>
                </c:pt>
                <c:pt idx="1">
                  <c:v>120</c:v>
                </c:pt>
                <c:pt idx="2">
                  <c:v>180</c:v>
                </c:pt>
                <c:pt idx="3">
                  <c:v>240</c:v>
                </c:pt>
                <c:pt idx="4">
                  <c:v>300</c:v>
                </c:pt>
              </c:numCache>
            </c:numRef>
          </c:xVal>
          <c:yVal>
            <c:numRef>
              <c:f>'50-0.4'!$C$12:$G$12</c:f>
              <c:numCache>
                <c:formatCode>0.000</c:formatCode>
                <c:ptCount val="5"/>
                <c:pt idx="0">
                  <c:v>2.5999999999999999E-2</c:v>
                </c:pt>
                <c:pt idx="1">
                  <c:v>8.3000000000000046E-2</c:v>
                </c:pt>
                <c:pt idx="2">
                  <c:v>0.14600000000000021</c:v>
                </c:pt>
                <c:pt idx="3">
                  <c:v>0.21900000000000044</c:v>
                </c:pt>
                <c:pt idx="4">
                  <c:v>0.23600000000000004</c:v>
                </c:pt>
              </c:numCache>
            </c:numRef>
          </c:yVal>
          <c:smooth val="1"/>
        </c:ser>
        <c:ser>
          <c:idx val="0"/>
          <c:order val="3"/>
          <c:tx>
            <c:strRef>
              <c:f>'50-0.4'!$B$13</c:f>
              <c:strCache>
                <c:ptCount val="1"/>
                <c:pt idx="0">
                  <c:v>CVD-TN7125</c:v>
                </c:pt>
              </c:strCache>
            </c:strRef>
          </c:tx>
          <c:spPr>
            <a:ln w="12700">
              <a:solidFill>
                <a:srgbClr val="7030A0"/>
              </a:solidFill>
            </a:ln>
          </c:spPr>
          <c:marker>
            <c:symbol val="x"/>
            <c:size val="3"/>
          </c:marker>
          <c:xVal>
            <c:numRef>
              <c:f>'50-0.4'!$C$7:$G$7</c:f>
              <c:numCache>
                <c:formatCode>General</c:formatCode>
                <c:ptCount val="5"/>
                <c:pt idx="0">
                  <c:v>60</c:v>
                </c:pt>
                <c:pt idx="1">
                  <c:v>120</c:v>
                </c:pt>
                <c:pt idx="2">
                  <c:v>180</c:v>
                </c:pt>
                <c:pt idx="3">
                  <c:v>240</c:v>
                </c:pt>
                <c:pt idx="4">
                  <c:v>300</c:v>
                </c:pt>
              </c:numCache>
            </c:numRef>
          </c:xVal>
          <c:yVal>
            <c:numRef>
              <c:f>'50-0.4'!$C$13:$G$13</c:f>
              <c:numCache>
                <c:formatCode>0.000</c:formatCode>
                <c:ptCount val="5"/>
                <c:pt idx="0">
                  <c:v>0.13200000000000001</c:v>
                </c:pt>
                <c:pt idx="1">
                  <c:v>0.16400000000000001</c:v>
                </c:pt>
                <c:pt idx="2">
                  <c:v>0.24200000000000021</c:v>
                </c:pt>
                <c:pt idx="3">
                  <c:v>0.27400000000000002</c:v>
                </c:pt>
                <c:pt idx="4">
                  <c:v>0.43000000000000038</c:v>
                </c:pt>
              </c:numCache>
            </c:numRef>
          </c:yVal>
          <c:smooth val="1"/>
        </c:ser>
        <c:ser>
          <c:idx val="4"/>
          <c:order val="4"/>
          <c:tx>
            <c:strRef>
              <c:f>'50-0.4'!$B$14</c:f>
              <c:strCache>
                <c:ptCount val="1"/>
                <c:pt idx="0">
                  <c:v>CVD-TN7135</c:v>
                </c:pt>
              </c:strCache>
            </c:strRef>
          </c:tx>
          <c:spPr>
            <a:ln w="12700">
              <a:solidFill>
                <a:srgbClr val="00B0F0"/>
              </a:solidFill>
            </a:ln>
          </c:spPr>
          <c:marker>
            <c:symbol val="star"/>
            <c:size val="3"/>
          </c:marker>
          <c:xVal>
            <c:numRef>
              <c:f>'50-0.4'!$C$7:$G$7</c:f>
              <c:numCache>
                <c:formatCode>General</c:formatCode>
                <c:ptCount val="5"/>
                <c:pt idx="0">
                  <c:v>60</c:v>
                </c:pt>
                <c:pt idx="1">
                  <c:v>120</c:v>
                </c:pt>
                <c:pt idx="2">
                  <c:v>180</c:v>
                </c:pt>
                <c:pt idx="3">
                  <c:v>240</c:v>
                </c:pt>
                <c:pt idx="4">
                  <c:v>300</c:v>
                </c:pt>
              </c:numCache>
            </c:numRef>
          </c:xVal>
          <c:yVal>
            <c:numRef>
              <c:f>'50-0.4'!$C$14:$G$14</c:f>
              <c:numCache>
                <c:formatCode>0.000</c:formatCode>
                <c:ptCount val="5"/>
                <c:pt idx="0">
                  <c:v>9.1000000000000025E-2</c:v>
                </c:pt>
                <c:pt idx="1">
                  <c:v>0.111</c:v>
                </c:pt>
                <c:pt idx="2">
                  <c:v>0.12200000000000009</c:v>
                </c:pt>
                <c:pt idx="3">
                  <c:v>0.14800000000000021</c:v>
                </c:pt>
                <c:pt idx="4">
                  <c:v>0.17100000000000001</c:v>
                </c:pt>
              </c:numCache>
            </c:numRef>
          </c:yVal>
          <c:smooth val="1"/>
        </c:ser>
        <c:axId val="84745600"/>
        <c:axId val="93963008"/>
      </c:scatterChart>
      <c:valAx>
        <c:axId val="84745600"/>
        <c:scaling>
          <c:orientation val="minMax"/>
          <c:max val="300"/>
        </c:scaling>
        <c:axPos val="b"/>
        <c:title>
          <c:tx>
            <c:rich>
              <a:bodyPr/>
              <a:lstStyle/>
              <a:p>
                <a:pPr>
                  <a:defRPr sz="800"/>
                </a:pPr>
                <a:r>
                  <a:rPr lang="en-US" sz="800"/>
                  <a:t>Time (s)</a:t>
                </a:r>
              </a:p>
            </c:rich>
          </c:tx>
          <c:layout>
            <c:manualLayout>
              <c:xMode val="edge"/>
              <c:yMode val="edge"/>
              <c:x val="0.73603205933649662"/>
              <c:y val="0.93492740943613961"/>
            </c:manualLayout>
          </c:layout>
        </c:title>
        <c:numFmt formatCode="General" sourceLinked="1"/>
        <c:majorTickMark val="none"/>
        <c:tickLblPos val="nextTo"/>
        <c:txPr>
          <a:bodyPr/>
          <a:lstStyle/>
          <a:p>
            <a:pPr>
              <a:defRPr sz="800"/>
            </a:pPr>
            <a:endParaRPr lang="en-US"/>
          </a:p>
        </c:txPr>
        <c:crossAx val="93963008"/>
        <c:crosses val="autoZero"/>
        <c:crossBetween val="midCat"/>
        <c:majorUnit val="60"/>
      </c:valAx>
      <c:valAx>
        <c:axId val="93963008"/>
        <c:scaling>
          <c:orientation val="minMax"/>
        </c:scaling>
        <c:axPos val="l"/>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800" b="1" i="0" u="none" strike="noStrike" kern="1200" baseline="0">
                    <a:solidFill>
                      <a:sysClr val="windowText" lastClr="000000"/>
                    </a:solidFill>
                    <a:latin typeface="+mn-lt"/>
                    <a:ea typeface="+mn-ea"/>
                    <a:cs typeface="+mn-cs"/>
                  </a:defRPr>
                </a:pPr>
                <a:r>
                  <a:rPr lang="en-US" sz="800" b="1" i="0" kern="1200" baseline="0">
                    <a:solidFill>
                      <a:srgbClr val="000000"/>
                    </a:solidFill>
                  </a:rPr>
                  <a:t>Flank wear,VB</a:t>
                </a:r>
                <a:r>
                  <a:rPr lang="en-US" sz="800" b="1" i="0" kern="1200" baseline="-25000">
                    <a:solidFill>
                      <a:srgbClr val="000000"/>
                    </a:solidFill>
                  </a:rPr>
                  <a:t>B</a:t>
                </a:r>
                <a:r>
                  <a:rPr lang="en-US" sz="800" b="1" i="0" kern="1200" baseline="0">
                    <a:solidFill>
                      <a:srgbClr val="000000"/>
                    </a:solidFill>
                  </a:rPr>
                  <a:t>(mm)</a:t>
                </a:r>
                <a:endParaRPr lang="en-US" sz="800"/>
              </a:p>
              <a:p>
                <a:pPr marL="0" marR="0" indent="0" algn="ctr" defTabSz="914400" rtl="0" eaLnBrk="1" fontAlgn="auto" latinLnBrk="0" hangingPunct="1">
                  <a:lnSpc>
                    <a:spcPct val="100000"/>
                  </a:lnSpc>
                  <a:spcBef>
                    <a:spcPts val="0"/>
                  </a:spcBef>
                  <a:spcAft>
                    <a:spcPts val="0"/>
                  </a:spcAft>
                  <a:buClrTx/>
                  <a:buSzTx/>
                  <a:buFontTx/>
                  <a:buNone/>
                  <a:tabLst/>
                  <a:defRPr sz="800" b="1" i="0" u="none" strike="noStrike" kern="1200" baseline="0">
                    <a:solidFill>
                      <a:sysClr val="windowText" lastClr="000000"/>
                    </a:solidFill>
                    <a:latin typeface="+mn-lt"/>
                    <a:ea typeface="+mn-ea"/>
                    <a:cs typeface="+mn-cs"/>
                  </a:defRPr>
                </a:pPr>
                <a:endParaRPr lang="en-US" sz="800" b="1" i="0" kern="1200" baseline="0">
                  <a:solidFill>
                    <a:srgbClr val="000000"/>
                  </a:solidFill>
                </a:endParaRPr>
              </a:p>
            </c:rich>
          </c:tx>
          <c:layout>
            <c:manualLayout>
              <c:xMode val="edge"/>
              <c:yMode val="edge"/>
              <c:x val="4.4291103172017397E-3"/>
              <c:y val="0.18100562840979428"/>
            </c:manualLayout>
          </c:layout>
        </c:title>
        <c:numFmt formatCode="0.00" sourceLinked="0"/>
        <c:majorTickMark val="none"/>
        <c:tickLblPos val="nextTo"/>
        <c:txPr>
          <a:bodyPr/>
          <a:lstStyle/>
          <a:p>
            <a:pPr>
              <a:defRPr sz="800"/>
            </a:pPr>
            <a:endParaRPr lang="en-US"/>
          </a:p>
        </c:txPr>
        <c:crossAx val="84745600"/>
        <c:crosses val="autoZero"/>
        <c:crossBetween val="midCat"/>
      </c:valAx>
      <c:spPr>
        <a:noFill/>
        <a:ln w="25400">
          <a:noFill/>
        </a:ln>
      </c:spPr>
    </c:plotArea>
    <c:legend>
      <c:legendPos val="r"/>
      <c:layout>
        <c:manualLayout>
          <c:xMode val="edge"/>
          <c:yMode val="edge"/>
          <c:x val="0.68325175569270069"/>
          <c:y val="8.9825389742188039E-2"/>
          <c:w val="0.31139278044790136"/>
          <c:h val="0.34515596884941691"/>
        </c:manualLayout>
      </c:layout>
      <c:txPr>
        <a:bodyPr/>
        <a:lstStyle/>
        <a:p>
          <a:pPr>
            <a:defRPr sz="600"/>
          </a:pPr>
          <a:endParaRPr lang="en-US"/>
        </a:p>
      </c:txPr>
    </c:legend>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a:pPr>
            <a:r>
              <a:rPr lang="en-US" sz="1000"/>
              <a:t>Flank</a:t>
            </a:r>
            <a:r>
              <a:rPr lang="en-US" sz="1000" baseline="0"/>
              <a:t> wear Vs Time </a:t>
            </a:r>
            <a:endParaRPr lang="en-US" sz="1000"/>
          </a:p>
        </c:rich>
      </c:tx>
      <c:layout>
        <c:manualLayout>
          <c:xMode val="edge"/>
          <c:yMode val="edge"/>
          <c:x val="0.32912180524193835"/>
          <c:y val="4.039867214524112E-3"/>
        </c:manualLayout>
      </c:layout>
    </c:title>
    <c:plotArea>
      <c:layout>
        <c:manualLayout>
          <c:layoutTarget val="inner"/>
          <c:xMode val="edge"/>
          <c:yMode val="edge"/>
          <c:x val="0.18045149881258976"/>
          <c:y val="0.13563446953236963"/>
          <c:w val="0.48555162367440463"/>
          <c:h val="0.71357957738726352"/>
        </c:manualLayout>
      </c:layout>
      <c:scatterChart>
        <c:scatterStyle val="smoothMarker"/>
        <c:ser>
          <c:idx val="0"/>
          <c:order val="0"/>
          <c:tx>
            <c:strRef>
              <c:f>'150-0.1'!$B$10</c:f>
              <c:strCache>
                <c:ptCount val="1"/>
                <c:pt idx="0">
                  <c:v>PVD-TN6025 </c:v>
                </c:pt>
              </c:strCache>
            </c:strRef>
          </c:tx>
          <c:spPr>
            <a:ln w="12700">
              <a:solidFill>
                <a:srgbClr val="FF0000"/>
              </a:solidFill>
              <a:prstDash val="dash"/>
            </a:ln>
          </c:spPr>
          <c:marker>
            <c:symbol val="circle"/>
            <c:size val="3"/>
            <c:spPr>
              <a:solidFill>
                <a:srgbClr val="FF0000"/>
              </a:solidFill>
            </c:spPr>
          </c:marker>
          <c:xVal>
            <c:numRef>
              <c:f>'150-0.1'!$C$7:$G$7</c:f>
              <c:numCache>
                <c:formatCode>General</c:formatCode>
                <c:ptCount val="5"/>
                <c:pt idx="0">
                  <c:v>60</c:v>
                </c:pt>
                <c:pt idx="1">
                  <c:v>120</c:v>
                </c:pt>
                <c:pt idx="2">
                  <c:v>180</c:v>
                </c:pt>
                <c:pt idx="3">
                  <c:v>240</c:v>
                </c:pt>
                <c:pt idx="4">
                  <c:v>300</c:v>
                </c:pt>
              </c:numCache>
            </c:numRef>
          </c:xVal>
          <c:yVal>
            <c:numRef>
              <c:f>'150-0.1'!$C$10:$G$10</c:f>
              <c:numCache>
                <c:formatCode>0.000</c:formatCode>
                <c:ptCount val="5"/>
                <c:pt idx="0">
                  <c:v>5.1999999999999998E-2</c:v>
                </c:pt>
                <c:pt idx="1">
                  <c:v>8.5000000000000006E-2</c:v>
                </c:pt>
                <c:pt idx="2">
                  <c:v>0.18700000000000044</c:v>
                </c:pt>
                <c:pt idx="3">
                  <c:v>0.24400000000000024</c:v>
                </c:pt>
                <c:pt idx="4">
                  <c:v>0.30300000000000032</c:v>
                </c:pt>
              </c:numCache>
            </c:numRef>
          </c:yVal>
          <c:smooth val="1"/>
        </c:ser>
        <c:ser>
          <c:idx val="1"/>
          <c:order val="1"/>
          <c:tx>
            <c:strRef>
              <c:f>'150-0.1'!$B$11</c:f>
              <c:strCache>
                <c:ptCount val="1"/>
                <c:pt idx="0">
                  <c:v>PVD-TN6010 </c:v>
                </c:pt>
              </c:strCache>
            </c:strRef>
          </c:tx>
          <c:spPr>
            <a:ln w="12700">
              <a:solidFill>
                <a:srgbClr val="FF0000"/>
              </a:solidFill>
              <a:prstDash val="dash"/>
            </a:ln>
          </c:spPr>
          <c:marker>
            <c:symbol val="square"/>
            <c:size val="3"/>
            <c:spPr>
              <a:solidFill>
                <a:srgbClr val="FF0000"/>
              </a:solidFill>
            </c:spPr>
          </c:marker>
          <c:xVal>
            <c:numRef>
              <c:f>'150-0.1'!$C$7:$G$7</c:f>
              <c:numCache>
                <c:formatCode>General</c:formatCode>
                <c:ptCount val="5"/>
                <c:pt idx="0">
                  <c:v>60</c:v>
                </c:pt>
                <c:pt idx="1">
                  <c:v>120</c:v>
                </c:pt>
                <c:pt idx="2">
                  <c:v>180</c:v>
                </c:pt>
                <c:pt idx="3">
                  <c:v>240</c:v>
                </c:pt>
                <c:pt idx="4">
                  <c:v>300</c:v>
                </c:pt>
              </c:numCache>
            </c:numRef>
          </c:xVal>
          <c:yVal>
            <c:numRef>
              <c:f>'150-0.1'!$C$11:$G$11</c:f>
              <c:numCache>
                <c:formatCode>0.000</c:formatCode>
                <c:ptCount val="5"/>
                <c:pt idx="0">
                  <c:v>6.1000000000000013E-2</c:v>
                </c:pt>
                <c:pt idx="1">
                  <c:v>9.6000000000000002E-2</c:v>
                </c:pt>
                <c:pt idx="2">
                  <c:v>0.125</c:v>
                </c:pt>
                <c:pt idx="3">
                  <c:v>0.13800000000000001</c:v>
                </c:pt>
                <c:pt idx="4">
                  <c:v>0.21700000000000041</c:v>
                </c:pt>
              </c:numCache>
            </c:numRef>
          </c:yVal>
          <c:smooth val="1"/>
        </c:ser>
        <c:ser>
          <c:idx val="2"/>
          <c:order val="2"/>
          <c:tx>
            <c:strRef>
              <c:f>'150-0.1'!$B$12</c:f>
              <c:strCache>
                <c:ptCount val="1"/>
                <c:pt idx="0">
                  <c:v>PVD-HC-K10 </c:v>
                </c:pt>
              </c:strCache>
            </c:strRef>
          </c:tx>
          <c:spPr>
            <a:ln w="12700">
              <a:solidFill>
                <a:srgbClr val="FF0000"/>
              </a:solidFill>
              <a:prstDash val="dash"/>
            </a:ln>
          </c:spPr>
          <c:marker>
            <c:symbol val="triangle"/>
            <c:size val="3"/>
            <c:spPr>
              <a:solidFill>
                <a:srgbClr val="FF0000"/>
              </a:solidFill>
            </c:spPr>
          </c:marker>
          <c:xVal>
            <c:numRef>
              <c:f>'150-0.1'!$C$7:$G$7</c:f>
              <c:numCache>
                <c:formatCode>General</c:formatCode>
                <c:ptCount val="5"/>
                <c:pt idx="0">
                  <c:v>60</c:v>
                </c:pt>
                <c:pt idx="1">
                  <c:v>120</c:v>
                </c:pt>
                <c:pt idx="2">
                  <c:v>180</c:v>
                </c:pt>
                <c:pt idx="3">
                  <c:v>240</c:v>
                </c:pt>
                <c:pt idx="4">
                  <c:v>300</c:v>
                </c:pt>
              </c:numCache>
            </c:numRef>
          </c:xVal>
          <c:yVal>
            <c:numRef>
              <c:f>'150-0.1'!$C$12:$G$12</c:f>
              <c:numCache>
                <c:formatCode>0.000</c:formatCode>
                <c:ptCount val="5"/>
                <c:pt idx="0">
                  <c:v>8.8000000000000064E-2</c:v>
                </c:pt>
                <c:pt idx="1">
                  <c:v>8.9000000000000065E-2</c:v>
                </c:pt>
                <c:pt idx="2">
                  <c:v>9.9000000000000046E-2</c:v>
                </c:pt>
                <c:pt idx="3">
                  <c:v>0.10400000000000002</c:v>
                </c:pt>
                <c:pt idx="4">
                  <c:v>0.10199999999999998</c:v>
                </c:pt>
              </c:numCache>
            </c:numRef>
          </c:yVal>
          <c:smooth val="1"/>
        </c:ser>
        <c:ser>
          <c:idx val="4"/>
          <c:order val="3"/>
          <c:tx>
            <c:strRef>
              <c:f>'150-0.1'!$B$13</c:f>
              <c:strCache>
                <c:ptCount val="1"/>
                <c:pt idx="0">
                  <c:v>CVD-TN7125</c:v>
                </c:pt>
              </c:strCache>
            </c:strRef>
          </c:tx>
          <c:spPr>
            <a:ln w="12700">
              <a:solidFill>
                <a:srgbClr val="7030A0"/>
              </a:solidFill>
              <a:prstDash val="solid"/>
            </a:ln>
          </c:spPr>
          <c:marker>
            <c:symbol val="x"/>
            <c:size val="3"/>
            <c:spPr>
              <a:ln>
                <a:solidFill>
                  <a:srgbClr val="7030A0"/>
                </a:solidFill>
              </a:ln>
            </c:spPr>
          </c:marker>
          <c:xVal>
            <c:numRef>
              <c:f>'150-0.1'!$C$7:$G$7</c:f>
              <c:numCache>
                <c:formatCode>General</c:formatCode>
                <c:ptCount val="5"/>
                <c:pt idx="0">
                  <c:v>60</c:v>
                </c:pt>
                <c:pt idx="1">
                  <c:v>120</c:v>
                </c:pt>
                <c:pt idx="2">
                  <c:v>180</c:v>
                </c:pt>
                <c:pt idx="3">
                  <c:v>240</c:v>
                </c:pt>
                <c:pt idx="4">
                  <c:v>300</c:v>
                </c:pt>
              </c:numCache>
            </c:numRef>
          </c:xVal>
          <c:yVal>
            <c:numRef>
              <c:f>'150-0.1'!$C$13:$G$13</c:f>
              <c:numCache>
                <c:formatCode>General</c:formatCode>
                <c:ptCount val="5"/>
                <c:pt idx="0">
                  <c:v>5.1999999999999998E-2</c:v>
                </c:pt>
                <c:pt idx="1">
                  <c:v>8.8000000000000064E-2</c:v>
                </c:pt>
                <c:pt idx="2">
                  <c:v>0.10299999999999998</c:v>
                </c:pt>
                <c:pt idx="3">
                  <c:v>0.10900000000000012</c:v>
                </c:pt>
                <c:pt idx="4">
                  <c:v>0.11700000000000002</c:v>
                </c:pt>
              </c:numCache>
            </c:numRef>
          </c:yVal>
          <c:smooth val="1"/>
        </c:ser>
        <c:ser>
          <c:idx val="3"/>
          <c:order val="4"/>
          <c:tx>
            <c:strRef>
              <c:f>'150-0.1'!$B$14</c:f>
              <c:strCache>
                <c:ptCount val="1"/>
                <c:pt idx="0">
                  <c:v>CVD-TN7135</c:v>
                </c:pt>
              </c:strCache>
            </c:strRef>
          </c:tx>
          <c:spPr>
            <a:ln w="12700">
              <a:solidFill>
                <a:srgbClr val="00B0F0"/>
              </a:solidFill>
            </a:ln>
          </c:spPr>
          <c:marker>
            <c:symbol val="star"/>
            <c:size val="3"/>
            <c:spPr>
              <a:noFill/>
              <a:ln>
                <a:solidFill>
                  <a:srgbClr val="00B0F0"/>
                </a:solidFill>
              </a:ln>
            </c:spPr>
          </c:marker>
          <c:xVal>
            <c:numRef>
              <c:f>'150-0.1'!$C$7:$G$7</c:f>
              <c:numCache>
                <c:formatCode>General</c:formatCode>
                <c:ptCount val="5"/>
                <c:pt idx="0">
                  <c:v>60</c:v>
                </c:pt>
                <c:pt idx="1">
                  <c:v>120</c:v>
                </c:pt>
                <c:pt idx="2">
                  <c:v>180</c:v>
                </c:pt>
                <c:pt idx="3">
                  <c:v>240</c:v>
                </c:pt>
                <c:pt idx="4">
                  <c:v>300</c:v>
                </c:pt>
              </c:numCache>
            </c:numRef>
          </c:xVal>
          <c:yVal>
            <c:numRef>
              <c:f>'150-0.1'!$C$14:$G$14</c:f>
              <c:numCache>
                <c:formatCode>0.000</c:formatCode>
                <c:ptCount val="5"/>
                <c:pt idx="0">
                  <c:v>6.6000000000000003E-2</c:v>
                </c:pt>
                <c:pt idx="1">
                  <c:v>9.5000000000000043E-2</c:v>
                </c:pt>
                <c:pt idx="2">
                  <c:v>0.10600000000000002</c:v>
                </c:pt>
                <c:pt idx="3">
                  <c:v>0.12000000000000002</c:v>
                </c:pt>
                <c:pt idx="4">
                  <c:v>0.13900000000000001</c:v>
                </c:pt>
              </c:numCache>
            </c:numRef>
          </c:yVal>
          <c:smooth val="1"/>
        </c:ser>
        <c:axId val="58495360"/>
        <c:axId val="58497664"/>
      </c:scatterChart>
      <c:valAx>
        <c:axId val="58495360"/>
        <c:scaling>
          <c:orientation val="minMax"/>
          <c:max val="300"/>
          <c:min val="0"/>
        </c:scaling>
        <c:axPos val="b"/>
        <c:title>
          <c:tx>
            <c:rich>
              <a:bodyPr/>
              <a:lstStyle/>
              <a:p>
                <a:pPr>
                  <a:defRPr sz="800"/>
                </a:pPr>
                <a:r>
                  <a:rPr lang="en-US" sz="800"/>
                  <a:t>Time (s)</a:t>
                </a:r>
              </a:p>
            </c:rich>
          </c:tx>
          <c:layout>
            <c:manualLayout>
              <c:xMode val="edge"/>
              <c:yMode val="edge"/>
              <c:x val="0.71475798842532867"/>
              <c:y val="0.89336907955881162"/>
            </c:manualLayout>
          </c:layout>
        </c:title>
        <c:numFmt formatCode="General" sourceLinked="1"/>
        <c:majorTickMark val="none"/>
        <c:tickLblPos val="nextTo"/>
        <c:spPr>
          <a:ln cmpd="sng"/>
        </c:spPr>
        <c:txPr>
          <a:bodyPr/>
          <a:lstStyle/>
          <a:p>
            <a:pPr>
              <a:defRPr sz="800"/>
            </a:pPr>
            <a:endParaRPr lang="en-US"/>
          </a:p>
        </c:txPr>
        <c:crossAx val="58497664"/>
        <c:crosses val="autoZero"/>
        <c:crossBetween val="midCat"/>
        <c:majorUnit val="60"/>
      </c:valAx>
      <c:valAx>
        <c:axId val="58497664"/>
        <c:scaling>
          <c:orientation val="minMax"/>
        </c:scaling>
        <c:axPos val="l"/>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800" b="1" i="0" u="none" strike="noStrike" kern="1200" baseline="0">
                    <a:solidFill>
                      <a:sysClr val="windowText" lastClr="000000"/>
                    </a:solidFill>
                    <a:latin typeface="+mn-lt"/>
                    <a:ea typeface="+mn-ea"/>
                    <a:cs typeface="+mn-cs"/>
                  </a:defRPr>
                </a:pPr>
                <a:r>
                  <a:rPr lang="en-US" sz="800" b="1" i="0" kern="1200" baseline="0">
                    <a:solidFill>
                      <a:srgbClr val="000000"/>
                    </a:solidFill>
                  </a:rPr>
                  <a:t>Flank wear,VB</a:t>
                </a:r>
                <a:r>
                  <a:rPr lang="en-US" sz="800" b="1" i="0" kern="1200" baseline="-25000">
                    <a:solidFill>
                      <a:srgbClr val="000000"/>
                    </a:solidFill>
                  </a:rPr>
                  <a:t>B</a:t>
                </a:r>
                <a:r>
                  <a:rPr lang="en-US" sz="800" b="1" i="0" kern="1200" baseline="0">
                    <a:solidFill>
                      <a:srgbClr val="000000"/>
                    </a:solidFill>
                  </a:rPr>
                  <a:t>(mm)</a:t>
                </a:r>
              </a:p>
            </c:rich>
          </c:tx>
          <c:layout>
            <c:manualLayout>
              <c:xMode val="edge"/>
              <c:yMode val="edge"/>
              <c:x val="3.0520521218033577E-3"/>
              <c:y val="0.17644261474518649"/>
            </c:manualLayout>
          </c:layout>
        </c:title>
        <c:numFmt formatCode="0.00" sourceLinked="0"/>
        <c:majorTickMark val="none"/>
        <c:tickLblPos val="nextTo"/>
        <c:txPr>
          <a:bodyPr/>
          <a:lstStyle/>
          <a:p>
            <a:pPr>
              <a:defRPr sz="800"/>
            </a:pPr>
            <a:endParaRPr lang="en-US"/>
          </a:p>
        </c:txPr>
        <c:crossAx val="58495360"/>
        <c:crosses val="autoZero"/>
        <c:crossBetween val="midCat"/>
      </c:valAx>
    </c:plotArea>
    <c:legend>
      <c:legendPos val="r"/>
      <c:legendEntry>
        <c:idx val="0"/>
        <c:txPr>
          <a:bodyPr/>
          <a:lstStyle/>
          <a:p>
            <a:pPr>
              <a:defRPr sz="600"/>
            </a:pPr>
            <a:endParaRPr lang="en-US"/>
          </a:p>
        </c:txPr>
      </c:legendEntry>
      <c:legendEntry>
        <c:idx val="1"/>
        <c:txPr>
          <a:bodyPr/>
          <a:lstStyle/>
          <a:p>
            <a:pPr>
              <a:defRPr sz="600"/>
            </a:pPr>
            <a:endParaRPr lang="en-US"/>
          </a:p>
        </c:txPr>
      </c:legendEntry>
      <c:legendEntry>
        <c:idx val="2"/>
        <c:txPr>
          <a:bodyPr/>
          <a:lstStyle/>
          <a:p>
            <a:pPr>
              <a:defRPr sz="600"/>
            </a:pPr>
            <a:endParaRPr lang="en-US"/>
          </a:p>
        </c:txPr>
      </c:legendEntry>
      <c:legendEntry>
        <c:idx val="3"/>
        <c:txPr>
          <a:bodyPr/>
          <a:lstStyle/>
          <a:p>
            <a:pPr>
              <a:defRPr sz="600"/>
            </a:pPr>
            <a:endParaRPr lang="en-US"/>
          </a:p>
        </c:txPr>
      </c:legendEntry>
      <c:layout>
        <c:manualLayout>
          <c:xMode val="edge"/>
          <c:yMode val="edge"/>
          <c:x val="0.66954784203756745"/>
          <c:y val="0.11708642829564567"/>
          <c:w val="0.32566861335588726"/>
          <c:h val="0.34965438811008281"/>
        </c:manualLayout>
      </c:layout>
      <c:txPr>
        <a:bodyPr/>
        <a:lstStyle/>
        <a:p>
          <a:pPr>
            <a:defRPr sz="600"/>
          </a:pPr>
          <a:endParaRPr lang="en-US"/>
        </a:p>
      </c:txPr>
    </c:legend>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7498521629409244"/>
          <c:y val="0.166893485954204"/>
          <c:w val="0.49427338985572039"/>
          <c:h val="0.70806484967464678"/>
        </c:manualLayout>
      </c:layout>
      <c:scatterChart>
        <c:scatterStyle val="smoothMarker"/>
        <c:ser>
          <c:idx val="0"/>
          <c:order val="0"/>
          <c:tx>
            <c:strRef>
              <c:f>'150-0.4'!$B$10</c:f>
              <c:strCache>
                <c:ptCount val="1"/>
                <c:pt idx="0">
                  <c:v>PVD-TN6025 </c:v>
                </c:pt>
              </c:strCache>
            </c:strRef>
          </c:tx>
          <c:spPr>
            <a:ln w="12700">
              <a:solidFill>
                <a:srgbClr val="FF0000"/>
              </a:solidFill>
              <a:prstDash val="dash"/>
            </a:ln>
          </c:spPr>
          <c:marker>
            <c:symbol val="circle"/>
            <c:size val="3"/>
            <c:spPr>
              <a:solidFill>
                <a:srgbClr val="FF0000"/>
              </a:solidFill>
            </c:spPr>
          </c:marker>
          <c:xVal>
            <c:numRef>
              <c:f>'150-0.4'!$C$7:$G$7</c:f>
              <c:numCache>
                <c:formatCode>General</c:formatCode>
                <c:ptCount val="5"/>
                <c:pt idx="0">
                  <c:v>60</c:v>
                </c:pt>
                <c:pt idx="1">
                  <c:v>120</c:v>
                </c:pt>
                <c:pt idx="2">
                  <c:v>180</c:v>
                </c:pt>
                <c:pt idx="3">
                  <c:v>240</c:v>
                </c:pt>
                <c:pt idx="4">
                  <c:v>300</c:v>
                </c:pt>
              </c:numCache>
            </c:numRef>
          </c:xVal>
          <c:yVal>
            <c:numRef>
              <c:f>'150-0.4'!$C$10:$G$10</c:f>
              <c:numCache>
                <c:formatCode>0.000</c:formatCode>
                <c:ptCount val="5"/>
                <c:pt idx="0">
                  <c:v>0.60900000000000065</c:v>
                </c:pt>
                <c:pt idx="1">
                  <c:v>0.74300000000000233</c:v>
                </c:pt>
                <c:pt idx="2">
                  <c:v>0.75400000000000256</c:v>
                </c:pt>
                <c:pt idx="3">
                  <c:v>0.76500000000000268</c:v>
                </c:pt>
                <c:pt idx="4">
                  <c:v>0.84900000000000064</c:v>
                </c:pt>
              </c:numCache>
            </c:numRef>
          </c:yVal>
          <c:smooth val="1"/>
        </c:ser>
        <c:ser>
          <c:idx val="1"/>
          <c:order val="1"/>
          <c:tx>
            <c:strRef>
              <c:f>'150-0.4'!$B$11</c:f>
              <c:strCache>
                <c:ptCount val="1"/>
                <c:pt idx="0">
                  <c:v>PVD-TN6010 </c:v>
                </c:pt>
              </c:strCache>
            </c:strRef>
          </c:tx>
          <c:spPr>
            <a:ln w="12700">
              <a:solidFill>
                <a:srgbClr val="FF0000"/>
              </a:solidFill>
              <a:prstDash val="dash"/>
            </a:ln>
          </c:spPr>
          <c:marker>
            <c:symbol val="square"/>
            <c:size val="3"/>
            <c:spPr>
              <a:solidFill>
                <a:srgbClr val="FF0000"/>
              </a:solidFill>
            </c:spPr>
          </c:marker>
          <c:xVal>
            <c:numRef>
              <c:f>'150-0.4'!$C$7:$G$7</c:f>
              <c:numCache>
                <c:formatCode>General</c:formatCode>
                <c:ptCount val="5"/>
                <c:pt idx="0">
                  <c:v>60</c:v>
                </c:pt>
                <c:pt idx="1">
                  <c:v>120</c:v>
                </c:pt>
                <c:pt idx="2">
                  <c:v>180</c:v>
                </c:pt>
                <c:pt idx="3">
                  <c:v>240</c:v>
                </c:pt>
                <c:pt idx="4">
                  <c:v>300</c:v>
                </c:pt>
              </c:numCache>
            </c:numRef>
          </c:xVal>
          <c:yVal>
            <c:numRef>
              <c:f>'150-0.4'!$C$11:$G$11</c:f>
              <c:numCache>
                <c:formatCode>0.000</c:formatCode>
                <c:ptCount val="5"/>
                <c:pt idx="0">
                  <c:v>0.30100000000000032</c:v>
                </c:pt>
                <c:pt idx="1">
                  <c:v>0.43400000000000116</c:v>
                </c:pt>
                <c:pt idx="2">
                  <c:v>0.58799999999999997</c:v>
                </c:pt>
                <c:pt idx="3">
                  <c:v>0.59599999999999997</c:v>
                </c:pt>
                <c:pt idx="4">
                  <c:v>0.63900000000000257</c:v>
                </c:pt>
              </c:numCache>
            </c:numRef>
          </c:yVal>
          <c:smooth val="1"/>
        </c:ser>
        <c:ser>
          <c:idx val="2"/>
          <c:order val="2"/>
          <c:tx>
            <c:strRef>
              <c:f>'150-0.4'!$B$12</c:f>
              <c:strCache>
                <c:ptCount val="1"/>
                <c:pt idx="0">
                  <c:v>PVD-HC-K10 </c:v>
                </c:pt>
              </c:strCache>
            </c:strRef>
          </c:tx>
          <c:spPr>
            <a:ln w="12700">
              <a:solidFill>
                <a:srgbClr val="FF0000"/>
              </a:solidFill>
              <a:prstDash val="dash"/>
            </a:ln>
          </c:spPr>
          <c:marker>
            <c:symbol val="triangle"/>
            <c:size val="3"/>
            <c:spPr>
              <a:solidFill>
                <a:srgbClr val="FF0000"/>
              </a:solidFill>
            </c:spPr>
          </c:marker>
          <c:xVal>
            <c:numRef>
              <c:f>'150-0.4'!$C$7:$G$7</c:f>
              <c:numCache>
                <c:formatCode>General</c:formatCode>
                <c:ptCount val="5"/>
                <c:pt idx="0">
                  <c:v>60</c:v>
                </c:pt>
                <c:pt idx="1">
                  <c:v>120</c:v>
                </c:pt>
                <c:pt idx="2">
                  <c:v>180</c:v>
                </c:pt>
                <c:pt idx="3">
                  <c:v>240</c:v>
                </c:pt>
                <c:pt idx="4">
                  <c:v>300</c:v>
                </c:pt>
              </c:numCache>
            </c:numRef>
          </c:xVal>
          <c:yVal>
            <c:numRef>
              <c:f>'150-0.4'!$C$12:$G$12</c:f>
              <c:numCache>
                <c:formatCode>0.000</c:formatCode>
                <c:ptCount val="5"/>
                <c:pt idx="0">
                  <c:v>0.10800000000000012</c:v>
                </c:pt>
                <c:pt idx="1">
                  <c:v>0.16600000000000001</c:v>
                </c:pt>
                <c:pt idx="2">
                  <c:v>0.21900000000000044</c:v>
                </c:pt>
                <c:pt idx="3">
                  <c:v>0.223</c:v>
                </c:pt>
                <c:pt idx="4">
                  <c:v>0.27100000000000002</c:v>
                </c:pt>
              </c:numCache>
            </c:numRef>
          </c:yVal>
          <c:smooth val="1"/>
        </c:ser>
        <c:ser>
          <c:idx val="3"/>
          <c:order val="3"/>
          <c:tx>
            <c:strRef>
              <c:f>'150-0.4'!$B$13</c:f>
              <c:strCache>
                <c:ptCount val="1"/>
                <c:pt idx="0">
                  <c:v>CVD-TN7125</c:v>
                </c:pt>
              </c:strCache>
            </c:strRef>
          </c:tx>
          <c:spPr>
            <a:ln w="12700">
              <a:solidFill>
                <a:srgbClr val="7030A0"/>
              </a:solidFill>
            </a:ln>
          </c:spPr>
          <c:marker>
            <c:symbol val="x"/>
            <c:size val="3"/>
          </c:marker>
          <c:xVal>
            <c:numRef>
              <c:f>'150-0.4'!$C$7:$G$7</c:f>
              <c:numCache>
                <c:formatCode>General</c:formatCode>
                <c:ptCount val="5"/>
                <c:pt idx="0">
                  <c:v>60</c:v>
                </c:pt>
                <c:pt idx="1">
                  <c:v>120</c:v>
                </c:pt>
                <c:pt idx="2">
                  <c:v>180</c:v>
                </c:pt>
                <c:pt idx="3">
                  <c:v>240</c:v>
                </c:pt>
                <c:pt idx="4">
                  <c:v>300</c:v>
                </c:pt>
              </c:numCache>
            </c:numRef>
          </c:xVal>
          <c:yVal>
            <c:numRef>
              <c:f>'150-0.4'!$C$13:$G$13</c:f>
              <c:numCache>
                <c:formatCode>0.000</c:formatCode>
                <c:ptCount val="5"/>
                <c:pt idx="0">
                  <c:v>8.8000000000000064E-2</c:v>
                </c:pt>
                <c:pt idx="1">
                  <c:v>0.10199999999999998</c:v>
                </c:pt>
                <c:pt idx="2">
                  <c:v>0.16400000000000001</c:v>
                </c:pt>
                <c:pt idx="3">
                  <c:v>0.20100000000000001</c:v>
                </c:pt>
                <c:pt idx="4">
                  <c:v>0.26400000000000001</c:v>
                </c:pt>
              </c:numCache>
            </c:numRef>
          </c:yVal>
          <c:smooth val="1"/>
        </c:ser>
        <c:ser>
          <c:idx val="4"/>
          <c:order val="4"/>
          <c:tx>
            <c:strRef>
              <c:f>'150-0.4'!$B$14</c:f>
              <c:strCache>
                <c:ptCount val="1"/>
                <c:pt idx="0">
                  <c:v>CVD-TN7135</c:v>
                </c:pt>
              </c:strCache>
            </c:strRef>
          </c:tx>
          <c:spPr>
            <a:ln w="12700">
              <a:solidFill>
                <a:srgbClr val="00B0F0"/>
              </a:solidFill>
            </a:ln>
          </c:spPr>
          <c:marker>
            <c:symbol val="star"/>
            <c:size val="3"/>
          </c:marker>
          <c:xVal>
            <c:numRef>
              <c:f>'150-0.4'!$C$7:$G$7</c:f>
              <c:numCache>
                <c:formatCode>General</c:formatCode>
                <c:ptCount val="5"/>
                <c:pt idx="0">
                  <c:v>60</c:v>
                </c:pt>
                <c:pt idx="1">
                  <c:v>120</c:v>
                </c:pt>
                <c:pt idx="2">
                  <c:v>180</c:v>
                </c:pt>
                <c:pt idx="3">
                  <c:v>240</c:v>
                </c:pt>
                <c:pt idx="4">
                  <c:v>300</c:v>
                </c:pt>
              </c:numCache>
            </c:numRef>
          </c:xVal>
          <c:yVal>
            <c:numRef>
              <c:f>'150-0.4'!$C$14:$G$14</c:f>
              <c:numCache>
                <c:formatCode>0.000</c:formatCode>
                <c:ptCount val="5"/>
                <c:pt idx="0">
                  <c:v>0.13600000000000001</c:v>
                </c:pt>
                <c:pt idx="1">
                  <c:v>0.19900000000000001</c:v>
                </c:pt>
                <c:pt idx="2">
                  <c:v>0.26400000000000001</c:v>
                </c:pt>
                <c:pt idx="3">
                  <c:v>0.35000000000000031</c:v>
                </c:pt>
                <c:pt idx="4">
                  <c:v>0.46100000000000002</c:v>
                </c:pt>
              </c:numCache>
            </c:numRef>
          </c:yVal>
          <c:smooth val="1"/>
        </c:ser>
        <c:axId val="58543488"/>
        <c:axId val="78403072"/>
      </c:scatterChart>
      <c:valAx>
        <c:axId val="58543488"/>
        <c:scaling>
          <c:orientation val="minMax"/>
          <c:max val="300"/>
        </c:scaling>
        <c:axPos val="b"/>
        <c:title>
          <c:tx>
            <c:rich>
              <a:bodyPr/>
              <a:lstStyle/>
              <a:p>
                <a:pPr>
                  <a:defRPr sz="800"/>
                </a:pPr>
                <a:r>
                  <a:rPr lang="en-US" sz="800"/>
                  <a:t>Time (s)</a:t>
                </a:r>
              </a:p>
            </c:rich>
          </c:tx>
          <c:layout>
            <c:manualLayout>
              <c:xMode val="edge"/>
              <c:yMode val="edge"/>
              <c:x val="0.70539146741678682"/>
              <c:y val="0.86916920915238205"/>
            </c:manualLayout>
          </c:layout>
        </c:title>
        <c:numFmt formatCode="General" sourceLinked="1"/>
        <c:majorTickMark val="none"/>
        <c:tickLblPos val="nextTo"/>
        <c:txPr>
          <a:bodyPr/>
          <a:lstStyle/>
          <a:p>
            <a:pPr>
              <a:defRPr sz="800"/>
            </a:pPr>
            <a:endParaRPr lang="en-US"/>
          </a:p>
        </c:txPr>
        <c:crossAx val="78403072"/>
        <c:crosses val="autoZero"/>
        <c:crossBetween val="midCat"/>
        <c:majorUnit val="60"/>
      </c:valAx>
      <c:valAx>
        <c:axId val="78403072"/>
        <c:scaling>
          <c:orientation val="minMax"/>
        </c:scaling>
        <c:axPos val="l"/>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800" b="1" i="0" u="none" strike="noStrike" kern="1200" baseline="0">
                    <a:solidFill>
                      <a:sysClr val="windowText" lastClr="000000"/>
                    </a:solidFill>
                    <a:latin typeface="+mn-lt"/>
                    <a:ea typeface="+mn-ea"/>
                    <a:cs typeface="+mn-cs"/>
                  </a:defRPr>
                </a:pPr>
                <a:r>
                  <a:rPr lang="en-US" sz="800" b="1" i="0" kern="1200" baseline="0">
                    <a:solidFill>
                      <a:srgbClr val="000000"/>
                    </a:solidFill>
                  </a:rPr>
                  <a:t>Flank wear,VB</a:t>
                </a:r>
                <a:r>
                  <a:rPr lang="en-US" sz="800" b="1" i="0" kern="1200" baseline="-25000">
                    <a:solidFill>
                      <a:srgbClr val="000000"/>
                    </a:solidFill>
                  </a:rPr>
                  <a:t>B</a:t>
                </a:r>
                <a:r>
                  <a:rPr lang="en-US" sz="800" b="1" i="0" kern="1200" baseline="0">
                    <a:solidFill>
                      <a:srgbClr val="000000"/>
                    </a:solidFill>
                  </a:rPr>
                  <a:t>(mm)</a:t>
                </a:r>
              </a:p>
              <a:p>
                <a:pPr marL="0" marR="0" indent="0" algn="ctr" defTabSz="914400" rtl="0" eaLnBrk="1" fontAlgn="auto" latinLnBrk="0" hangingPunct="1">
                  <a:lnSpc>
                    <a:spcPct val="100000"/>
                  </a:lnSpc>
                  <a:spcBef>
                    <a:spcPts val="0"/>
                  </a:spcBef>
                  <a:spcAft>
                    <a:spcPts val="0"/>
                  </a:spcAft>
                  <a:buClrTx/>
                  <a:buSzTx/>
                  <a:buFontTx/>
                  <a:buNone/>
                  <a:tabLst/>
                  <a:defRPr sz="800" b="1" i="0" u="none" strike="noStrike" kern="1200" baseline="0">
                    <a:solidFill>
                      <a:sysClr val="windowText" lastClr="000000"/>
                    </a:solidFill>
                    <a:latin typeface="+mn-lt"/>
                    <a:ea typeface="+mn-ea"/>
                    <a:cs typeface="+mn-cs"/>
                  </a:defRPr>
                </a:pPr>
                <a:endParaRPr lang="en-US" sz="800"/>
              </a:p>
            </c:rich>
          </c:tx>
          <c:layout>
            <c:manualLayout>
              <c:xMode val="edge"/>
              <c:yMode val="edge"/>
              <c:x val="0"/>
              <c:y val="0.20403851547162771"/>
            </c:manualLayout>
          </c:layout>
        </c:title>
        <c:numFmt formatCode="0.00" sourceLinked="0"/>
        <c:majorTickMark val="none"/>
        <c:tickLblPos val="nextTo"/>
        <c:txPr>
          <a:bodyPr/>
          <a:lstStyle/>
          <a:p>
            <a:pPr>
              <a:defRPr sz="800"/>
            </a:pPr>
            <a:endParaRPr lang="en-US"/>
          </a:p>
        </c:txPr>
        <c:crossAx val="58543488"/>
        <c:crosses val="autoZero"/>
        <c:crossBetween val="midCat"/>
        <c:majorUnit val="0.1"/>
      </c:valAx>
    </c:plotArea>
    <c:legend>
      <c:legendPos val="r"/>
      <c:layout>
        <c:manualLayout>
          <c:xMode val="edge"/>
          <c:yMode val="edge"/>
          <c:x val="0.68275314102165519"/>
          <c:y val="0.14538089127226331"/>
          <c:w val="0.31344469764025951"/>
          <c:h val="0.30498204927796618"/>
        </c:manualLayout>
      </c:layout>
      <c:txPr>
        <a:bodyPr/>
        <a:lstStyle/>
        <a:p>
          <a:pPr>
            <a:defRPr sz="600"/>
          </a:pPr>
          <a:endParaRPr lang="en-US"/>
        </a:p>
      </c:txPr>
    </c:legend>
    <c:plotVisOnly val="1"/>
  </c:chart>
  <c:externalData r:id="rId1"/>
  <c:userShapes r:id="rId2"/>
</c:chartSpace>
</file>

<file path=word/drawings/_rels/drawing2.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4.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0.70123</cdr:x>
      <cdr:y>0.04444</cdr:y>
    </cdr:from>
    <cdr:to>
      <cdr:x>0.91132</cdr:x>
      <cdr:y>0.23951</cdr:y>
    </cdr:to>
    <cdr:sp macro="" textlink="">
      <cdr:nvSpPr>
        <cdr:cNvPr id="2" name="TextBox 1"/>
        <cdr:cNvSpPr txBox="1"/>
      </cdr:nvSpPr>
      <cdr:spPr>
        <a:xfrm xmlns:a="http://schemas.openxmlformats.org/drawingml/2006/main">
          <a:off x="4895850" y="171450"/>
          <a:ext cx="1466850" cy="7524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0.27233</cdr:x>
      <cdr:y>0.02173</cdr:y>
    </cdr:from>
    <cdr:to>
      <cdr:x>0.64493</cdr:x>
      <cdr:y>0.10986</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800209" y="85707"/>
          <a:ext cx="2462997" cy="347502"/>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0.03494</cdr:x>
      <cdr:y>0.03371</cdr:y>
    </cdr:from>
    <cdr:to>
      <cdr:x>0.25291</cdr:x>
      <cdr:y>0.1882</cdr:y>
    </cdr:to>
    <cdr:sp macro="" textlink="">
      <cdr:nvSpPr>
        <cdr:cNvPr id="2" name="TextBox 1"/>
        <cdr:cNvSpPr txBox="1"/>
      </cdr:nvSpPr>
      <cdr:spPr>
        <a:xfrm xmlns:a="http://schemas.openxmlformats.org/drawingml/2006/main">
          <a:off x="200024" y="114300"/>
          <a:ext cx="1247775" cy="5238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userShapes>
</file>

<file path=word/drawings/drawing4.xml><?xml version="1.0" encoding="utf-8"?>
<c:userShapes xmlns:c="http://schemas.openxmlformats.org/drawingml/2006/chart">
  <cdr:relSizeAnchor xmlns:cdr="http://schemas.openxmlformats.org/drawingml/2006/chartDrawing">
    <cdr:from>
      <cdr:x>0.31084</cdr:x>
      <cdr:y>0</cdr:y>
    </cdr:from>
    <cdr:to>
      <cdr:x>0.77758</cdr:x>
      <cdr:y>0.10701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825454" y="0"/>
          <a:ext cx="1239478" cy="188878"/>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7AD71-B32D-46D7-ACEA-4825BE6E9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syedahmad</cp:lastModifiedBy>
  <cp:revision>3</cp:revision>
  <cp:lastPrinted>2012-12-14T09:29:00Z</cp:lastPrinted>
  <dcterms:created xsi:type="dcterms:W3CDTF">2013-10-09T05:42:00Z</dcterms:created>
  <dcterms:modified xsi:type="dcterms:W3CDTF">2013-10-09T05:43:00Z</dcterms:modified>
</cp:coreProperties>
</file>